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6F8FC"/>
  <w:body>
    <w:p w14:paraId="2FAB2421" w14:textId="77777777" w:rsidR="009A4B68" w:rsidRDefault="009A4B68" w:rsidP="00F04FC7">
      <w:pPr>
        <w:spacing w:after="0" w:line="240" w:lineRule="auto"/>
        <w:jc w:val="both"/>
        <w:rPr>
          <w:b/>
          <w:color w:val="0070C0"/>
          <w:u w:val="single"/>
        </w:rPr>
      </w:pPr>
    </w:p>
    <w:p w14:paraId="35FB0DBC" w14:textId="77777777" w:rsidR="009A4B68" w:rsidRPr="00E743A7" w:rsidRDefault="009A4B68" w:rsidP="00E743A7">
      <w:pPr>
        <w:spacing w:after="0" w:line="240" w:lineRule="auto"/>
        <w:jc w:val="both"/>
        <w:rPr>
          <w:b/>
          <w:color w:val="0070C0"/>
          <w:u w:val="single"/>
        </w:rPr>
      </w:pPr>
    </w:p>
    <w:p w14:paraId="46E71016" w14:textId="5395D436" w:rsidR="00F04FC7" w:rsidRPr="00F04FC7" w:rsidRDefault="00F17532" w:rsidP="00F04FC7">
      <w:pPr>
        <w:pStyle w:val="ListParagraph"/>
        <w:numPr>
          <w:ilvl w:val="0"/>
          <w:numId w:val="1"/>
        </w:numPr>
        <w:spacing w:after="0" w:line="240" w:lineRule="auto"/>
        <w:ind w:left="450" w:hanging="450"/>
        <w:jc w:val="both"/>
        <w:rPr>
          <w:b/>
          <w:color w:val="0070C0"/>
          <w:u w:val="single"/>
        </w:rPr>
      </w:pPr>
      <w:r w:rsidRPr="00F04FC7">
        <w:rPr>
          <w:b/>
          <w:color w:val="0070C0"/>
          <w:u w:val="single"/>
        </w:rPr>
        <w:t xml:space="preserve">About </w:t>
      </w:r>
      <w:r w:rsidR="001371FB" w:rsidRPr="00F04FC7">
        <w:rPr>
          <w:b/>
          <w:color w:val="0070C0"/>
          <w:u w:val="single"/>
        </w:rPr>
        <w:t>Engineering Council of India (ECI)</w:t>
      </w:r>
    </w:p>
    <w:p w14:paraId="218AA3DC" w14:textId="3BFBD354" w:rsidR="00B6574B" w:rsidRPr="00F04FC7" w:rsidRDefault="001371FB" w:rsidP="006B28B4">
      <w:pPr>
        <w:spacing w:after="0" w:line="240" w:lineRule="auto"/>
        <w:ind w:left="450"/>
        <w:jc w:val="both"/>
        <w:rPr>
          <w:color w:val="0070C0"/>
        </w:rPr>
      </w:pPr>
      <w:r w:rsidRPr="00F04FC7">
        <w:rPr>
          <w:color w:val="0070C0"/>
        </w:rPr>
        <w:t xml:space="preserve">ECI was established </w:t>
      </w:r>
      <w:r w:rsidR="00592C28" w:rsidRPr="00F04FC7">
        <w:rPr>
          <w:color w:val="0070C0"/>
        </w:rPr>
        <w:t>in</w:t>
      </w:r>
      <w:r w:rsidRPr="00F04FC7">
        <w:rPr>
          <w:color w:val="0070C0"/>
        </w:rPr>
        <w:t xml:space="preserve"> April 2002 as the apex Body of engineering profession in India by coming together of a large number of Professional Organizations / institutions of Engineers to work for the advancement of engineering profession in various disciplines and for enhancing the image of engineers, in society, by focusing on quality and accountability of engineers. Today there are 33 Indian Engineering Professional Associations/ Institutions as members, representing practically all </w:t>
      </w:r>
      <w:r w:rsidR="00B6574B" w:rsidRPr="00F04FC7">
        <w:rPr>
          <w:color w:val="0070C0"/>
        </w:rPr>
        <w:t xml:space="preserve">major </w:t>
      </w:r>
      <w:r w:rsidRPr="00F04FC7">
        <w:rPr>
          <w:color w:val="0070C0"/>
        </w:rPr>
        <w:t xml:space="preserve">engineering streams and with </w:t>
      </w:r>
      <w:r w:rsidR="00592C28" w:rsidRPr="00F04FC7">
        <w:rPr>
          <w:color w:val="0070C0"/>
        </w:rPr>
        <w:t>8</w:t>
      </w:r>
      <w:r w:rsidRPr="00F04FC7">
        <w:rPr>
          <w:color w:val="0070C0"/>
        </w:rPr>
        <w:t xml:space="preserve"> associated government departments’ nominees on its Board. </w:t>
      </w:r>
    </w:p>
    <w:p w14:paraId="2762B177" w14:textId="77777777" w:rsidR="006B28B4" w:rsidRPr="00F04FC7" w:rsidRDefault="006B28B4" w:rsidP="006B28B4">
      <w:pPr>
        <w:spacing w:after="0" w:line="240" w:lineRule="auto"/>
        <w:ind w:left="450"/>
        <w:jc w:val="both"/>
        <w:rPr>
          <w:color w:val="0070C0"/>
        </w:rPr>
      </w:pPr>
    </w:p>
    <w:p w14:paraId="4D5244EC" w14:textId="5DD3080B" w:rsidR="001371FB" w:rsidRPr="00F04FC7" w:rsidRDefault="001371FB" w:rsidP="006B28B4">
      <w:pPr>
        <w:spacing w:after="0" w:line="240" w:lineRule="auto"/>
        <w:ind w:left="450"/>
        <w:jc w:val="both"/>
        <w:rPr>
          <w:color w:val="0070C0"/>
        </w:rPr>
      </w:pPr>
      <w:r w:rsidRPr="00F04FC7">
        <w:rPr>
          <w:color w:val="0070C0"/>
        </w:rPr>
        <w:t xml:space="preserve">The major activities of ECI are listed as </w:t>
      </w:r>
      <w:r w:rsidR="006B28B4" w:rsidRPr="00F04FC7">
        <w:rPr>
          <w:color w:val="0070C0"/>
        </w:rPr>
        <w:t xml:space="preserve">under: </w:t>
      </w:r>
    </w:p>
    <w:p w14:paraId="03E87986" w14:textId="77777777" w:rsidR="006B28B4" w:rsidRPr="00F04FC7" w:rsidRDefault="006B28B4" w:rsidP="006B28B4">
      <w:pPr>
        <w:spacing w:after="0" w:line="240" w:lineRule="auto"/>
        <w:ind w:left="450"/>
        <w:jc w:val="both"/>
        <w:rPr>
          <w:color w:val="0070C0"/>
        </w:rPr>
      </w:pPr>
    </w:p>
    <w:p w14:paraId="08BAF2EF" w14:textId="5CCF4FDF" w:rsidR="00F04FC7" w:rsidRPr="00F04FC7" w:rsidRDefault="000000DE" w:rsidP="00F04FC7">
      <w:pPr>
        <w:pStyle w:val="ListParagraph"/>
        <w:numPr>
          <w:ilvl w:val="0"/>
          <w:numId w:val="9"/>
        </w:numPr>
        <w:spacing w:after="0" w:line="240" w:lineRule="auto"/>
        <w:ind w:left="810"/>
        <w:jc w:val="both"/>
        <w:rPr>
          <w:b/>
          <w:color w:val="0070C0"/>
        </w:rPr>
      </w:pPr>
      <w:r w:rsidRPr="00F04FC7">
        <w:rPr>
          <w:b/>
          <w:color w:val="0070C0"/>
        </w:rPr>
        <w:t>Registration of Engineers</w:t>
      </w:r>
      <w:r w:rsidR="00A83F9C" w:rsidRPr="00F04FC7">
        <w:rPr>
          <w:b/>
          <w:color w:val="0070C0"/>
        </w:rPr>
        <w:t>:</w:t>
      </w:r>
    </w:p>
    <w:p w14:paraId="682AFD67" w14:textId="4317EC12" w:rsidR="001371FB" w:rsidRPr="00167D48" w:rsidRDefault="00167D48" w:rsidP="00167D48">
      <w:pPr>
        <w:pStyle w:val="ListParagraph"/>
        <w:spacing w:after="0" w:line="240" w:lineRule="auto"/>
        <w:ind w:left="806"/>
        <w:jc w:val="both"/>
        <w:rPr>
          <w:color w:val="0070C0"/>
        </w:rPr>
      </w:pPr>
      <w:r w:rsidRPr="00167D48">
        <w:rPr>
          <w:rFonts w:ascii="Calibri" w:hAnsi="Calibri" w:cs="Calibri"/>
          <w:color w:val="0070C0"/>
          <w:shd w:val="clear" w:color="auto" w:fill="FFFFFF"/>
        </w:rPr>
        <w:t xml:space="preserve">Registration of Engineers: Following a communication from the Ministry of Human Resources, </w:t>
      </w:r>
      <w:proofErr w:type="spellStart"/>
      <w:r w:rsidRPr="00167D48">
        <w:rPr>
          <w:rFonts w:ascii="Calibri" w:hAnsi="Calibri" w:cs="Calibri"/>
          <w:color w:val="0070C0"/>
          <w:shd w:val="clear" w:color="auto" w:fill="FFFFFF"/>
        </w:rPr>
        <w:t>Govt</w:t>
      </w:r>
      <w:proofErr w:type="spellEnd"/>
      <w:r w:rsidRPr="00167D48">
        <w:rPr>
          <w:rFonts w:ascii="Calibri" w:hAnsi="Calibri" w:cs="Calibri"/>
          <w:color w:val="0070C0"/>
          <w:shd w:val="clear" w:color="auto" w:fill="FFFFFF"/>
        </w:rPr>
        <w:t xml:space="preserve"> of India, ECI has been carrying registration of engineers as Professional Engineers, Associate Professional Engineers, Apprentice Engineers, Junior Apprentice Engineers and Student Engineers, jointly with the Member Associations. The registration is valid for a period of 5 years, thereafter the person has to re-register. During this 5-year period, the registered engineers have to keep upgrading themselves in their registered specialization and accumulate at least 250 Credit Hours. Details are available under </w:t>
      </w:r>
      <w:hyperlink r:id="rId7" w:history="1">
        <w:r w:rsidRPr="00DE6E79">
          <w:rPr>
            <w:rStyle w:val="Hyperlink"/>
            <w:rFonts w:ascii="Calibri" w:hAnsi="Calibri" w:cs="Calibri"/>
            <w:b/>
            <w:bCs/>
            <w:shd w:val="clear" w:color="auto" w:fill="FFFFFF"/>
          </w:rPr>
          <w:t>Registration as Professional Engineers</w:t>
        </w:r>
      </w:hyperlink>
      <w:bookmarkStart w:id="0" w:name="_GoBack"/>
      <w:bookmarkEnd w:id="0"/>
      <w:r w:rsidR="00212343" w:rsidRPr="00167D48">
        <w:rPr>
          <w:color w:val="0070C0"/>
        </w:rPr>
        <w:t>.</w:t>
      </w:r>
    </w:p>
    <w:p w14:paraId="437511A7" w14:textId="77777777" w:rsidR="00A83F9C" w:rsidRPr="00F04FC7" w:rsidRDefault="00A83F9C" w:rsidP="006B28B4">
      <w:pPr>
        <w:pStyle w:val="ListParagraph"/>
        <w:spacing w:after="0" w:line="240" w:lineRule="auto"/>
        <w:ind w:left="810" w:hanging="360"/>
        <w:jc w:val="both"/>
        <w:rPr>
          <w:color w:val="0070C0"/>
        </w:rPr>
      </w:pPr>
    </w:p>
    <w:p w14:paraId="1B526233" w14:textId="4E705232" w:rsidR="00F04FC7" w:rsidRPr="00F04FC7" w:rsidRDefault="000000DE" w:rsidP="00F04FC7">
      <w:pPr>
        <w:pStyle w:val="ListParagraph"/>
        <w:numPr>
          <w:ilvl w:val="0"/>
          <w:numId w:val="5"/>
        </w:numPr>
        <w:spacing w:after="0" w:line="240" w:lineRule="auto"/>
        <w:ind w:left="810"/>
        <w:jc w:val="both"/>
        <w:rPr>
          <w:b/>
          <w:color w:val="0070C0"/>
        </w:rPr>
      </w:pPr>
      <w:r w:rsidRPr="00F04FC7">
        <w:rPr>
          <w:b/>
          <w:color w:val="0070C0"/>
        </w:rPr>
        <w:t>S</w:t>
      </w:r>
      <w:r w:rsidR="001371FB" w:rsidRPr="00F04FC7">
        <w:rPr>
          <w:b/>
          <w:color w:val="0070C0"/>
        </w:rPr>
        <w:t xml:space="preserve">kill </w:t>
      </w:r>
      <w:r w:rsidR="0002300E" w:rsidRPr="00F04FC7">
        <w:rPr>
          <w:b/>
          <w:color w:val="0070C0"/>
        </w:rPr>
        <w:t xml:space="preserve">and Knowledge </w:t>
      </w:r>
      <w:r w:rsidR="001371FB" w:rsidRPr="00F04FC7">
        <w:rPr>
          <w:b/>
          <w:color w:val="0070C0"/>
        </w:rPr>
        <w:t>Upgradation</w:t>
      </w:r>
      <w:r w:rsidR="00A83F9C" w:rsidRPr="00F04FC7">
        <w:rPr>
          <w:b/>
          <w:color w:val="0070C0"/>
        </w:rPr>
        <w:t>:</w:t>
      </w:r>
    </w:p>
    <w:p w14:paraId="3282DF20" w14:textId="070664B7" w:rsidR="001371FB" w:rsidRPr="00F04FC7" w:rsidRDefault="00212343" w:rsidP="006B28B4">
      <w:pPr>
        <w:spacing w:after="0" w:line="240" w:lineRule="auto"/>
        <w:ind w:left="810"/>
        <w:jc w:val="both"/>
        <w:rPr>
          <w:color w:val="0070C0"/>
        </w:rPr>
      </w:pPr>
      <w:r w:rsidRPr="00F04FC7">
        <w:rPr>
          <w:color w:val="0070C0"/>
        </w:rPr>
        <w:t xml:space="preserve">After an engineer is registered in any </w:t>
      </w:r>
      <w:r w:rsidR="00592C28" w:rsidRPr="00F04FC7">
        <w:rPr>
          <w:color w:val="0070C0"/>
        </w:rPr>
        <w:t xml:space="preserve">one </w:t>
      </w:r>
      <w:r w:rsidRPr="00F04FC7">
        <w:rPr>
          <w:color w:val="0070C0"/>
        </w:rPr>
        <w:t xml:space="preserve">of the listed categories, one has to follow the guidelines on ‘Continuous Professional Development’ (CPD) for continuous upgradation of knowledge and upgradation of profession engineer level. These guidelines can be accessed on </w:t>
      </w:r>
      <w:r w:rsidR="00B122A7" w:rsidRPr="00F04FC7">
        <w:rPr>
          <w:color w:val="0070C0"/>
        </w:rPr>
        <w:t>(https://www.ecindia.org/CPD-ECI.htm)</w:t>
      </w:r>
      <w:r w:rsidRPr="00F04FC7">
        <w:rPr>
          <w:color w:val="0070C0"/>
        </w:rPr>
        <w:t>.</w:t>
      </w:r>
      <w:r w:rsidR="00A83F9C" w:rsidRPr="00F04FC7">
        <w:rPr>
          <w:color w:val="0070C0"/>
        </w:rPr>
        <w:t xml:space="preserve"> </w:t>
      </w:r>
      <w:r w:rsidR="006E7BDD" w:rsidRPr="00F04FC7">
        <w:rPr>
          <w:color w:val="0070C0"/>
        </w:rPr>
        <w:t>ECI and its M</w:t>
      </w:r>
      <w:r w:rsidR="00A83F9C" w:rsidRPr="00F04FC7">
        <w:rPr>
          <w:color w:val="0070C0"/>
        </w:rPr>
        <w:t xml:space="preserve">ember </w:t>
      </w:r>
      <w:r w:rsidR="006E7BDD" w:rsidRPr="00F04FC7">
        <w:rPr>
          <w:color w:val="0070C0"/>
        </w:rPr>
        <w:t>A</w:t>
      </w:r>
      <w:r w:rsidR="00A83F9C" w:rsidRPr="00F04FC7">
        <w:rPr>
          <w:color w:val="0070C0"/>
        </w:rPr>
        <w:t>ssociations (MAs)</w:t>
      </w:r>
      <w:r w:rsidR="006E7BDD" w:rsidRPr="00F04FC7">
        <w:rPr>
          <w:color w:val="0070C0"/>
        </w:rPr>
        <w:t xml:space="preserve"> are continuously formulating a number of programs</w:t>
      </w:r>
      <w:r w:rsidR="00A83F9C" w:rsidRPr="00F04FC7">
        <w:rPr>
          <w:color w:val="0070C0"/>
        </w:rPr>
        <w:t>,</w:t>
      </w:r>
      <w:r w:rsidR="006E7BDD" w:rsidRPr="00F04FC7">
        <w:rPr>
          <w:color w:val="0070C0"/>
        </w:rPr>
        <w:t xml:space="preserve"> which not only cover the developments in the existing technologies but also cover cutting edge technologies</w:t>
      </w:r>
      <w:r w:rsidR="00B47FB4" w:rsidRPr="00F04FC7">
        <w:rPr>
          <w:color w:val="0070C0"/>
        </w:rPr>
        <w:t xml:space="preserve">, </w:t>
      </w:r>
      <w:r w:rsidR="00A83F9C" w:rsidRPr="00F04FC7">
        <w:rPr>
          <w:color w:val="0070C0"/>
        </w:rPr>
        <w:t>such as</w:t>
      </w:r>
      <w:r w:rsidR="00B47FB4" w:rsidRPr="00F04FC7">
        <w:rPr>
          <w:color w:val="0070C0"/>
        </w:rPr>
        <w:t xml:space="preserve"> EDPs, Workshops, Certificate courses etc. These can be accessed on ECI’s website and also on the concerned MA’s website.</w:t>
      </w:r>
    </w:p>
    <w:p w14:paraId="4B8AB018" w14:textId="77777777" w:rsidR="006B28B4" w:rsidRPr="00F04FC7" w:rsidRDefault="006B28B4" w:rsidP="006B28B4">
      <w:pPr>
        <w:spacing w:after="0" w:line="240" w:lineRule="auto"/>
        <w:ind w:left="810"/>
        <w:jc w:val="both"/>
        <w:rPr>
          <w:color w:val="0070C0"/>
        </w:rPr>
      </w:pPr>
    </w:p>
    <w:p w14:paraId="5EC87126" w14:textId="2A322FE5" w:rsidR="00F04FC7" w:rsidRPr="00F04FC7" w:rsidRDefault="006E7BDD" w:rsidP="00F04FC7">
      <w:pPr>
        <w:spacing w:after="0" w:line="240" w:lineRule="auto"/>
        <w:ind w:left="810" w:hanging="360"/>
        <w:jc w:val="both"/>
        <w:rPr>
          <w:b/>
          <w:bCs/>
          <w:color w:val="0070C0"/>
        </w:rPr>
      </w:pPr>
      <w:r w:rsidRPr="00F04FC7">
        <w:rPr>
          <w:b/>
          <w:bCs/>
          <w:color w:val="0070C0"/>
        </w:rPr>
        <w:t xml:space="preserve">C) </w:t>
      </w:r>
      <w:r w:rsidR="0002300E" w:rsidRPr="00F04FC7">
        <w:rPr>
          <w:b/>
          <w:bCs/>
          <w:color w:val="0070C0"/>
        </w:rPr>
        <w:t xml:space="preserve">  </w:t>
      </w:r>
      <w:r w:rsidR="00130D15" w:rsidRPr="00F04FC7">
        <w:rPr>
          <w:b/>
          <w:bCs/>
          <w:color w:val="0070C0"/>
        </w:rPr>
        <w:t xml:space="preserve">Internship training: </w:t>
      </w:r>
    </w:p>
    <w:p w14:paraId="5ABF729C" w14:textId="2ACBF02A" w:rsidR="001371FB" w:rsidRPr="00F04FC7" w:rsidRDefault="001371FB" w:rsidP="006B28B4">
      <w:pPr>
        <w:spacing w:after="0" w:line="240" w:lineRule="auto"/>
        <w:ind w:left="810"/>
        <w:jc w:val="both"/>
        <w:rPr>
          <w:color w:val="0070C0"/>
        </w:rPr>
      </w:pPr>
      <w:r w:rsidRPr="00F04FC7">
        <w:rPr>
          <w:color w:val="0070C0"/>
        </w:rPr>
        <w:t xml:space="preserve">All India Council for Technical Education (AICTE) vide an </w:t>
      </w:r>
      <w:proofErr w:type="spellStart"/>
      <w:r w:rsidRPr="00F04FC7">
        <w:rPr>
          <w:color w:val="0070C0"/>
        </w:rPr>
        <w:t>MoU</w:t>
      </w:r>
      <w:proofErr w:type="spellEnd"/>
      <w:r w:rsidRPr="00F04FC7">
        <w:rPr>
          <w:color w:val="0070C0"/>
        </w:rPr>
        <w:t xml:space="preserve">, </w:t>
      </w:r>
      <w:r w:rsidR="00592C28" w:rsidRPr="00F04FC7">
        <w:rPr>
          <w:color w:val="0070C0"/>
        </w:rPr>
        <w:t xml:space="preserve">(available at </w:t>
      </w:r>
      <w:hyperlink r:id="rId8" w:history="1">
        <w:r w:rsidR="00F04FC7" w:rsidRPr="00F04FC7">
          <w:rPr>
            <w:rStyle w:val="Hyperlink"/>
            <w:u w:val="none"/>
          </w:rPr>
          <w:t>https://www.ecindia.org/Download/eci-aicte-mou.pdf</w:t>
        </w:r>
      </w:hyperlink>
      <w:r w:rsidR="00592C28" w:rsidRPr="00F04FC7">
        <w:rPr>
          <w:rStyle w:val="Hyperlink"/>
          <w:color w:val="0070C0"/>
        </w:rPr>
        <w:t>)</w:t>
      </w:r>
      <w:r w:rsidR="00592C28" w:rsidRPr="00F04FC7">
        <w:rPr>
          <w:color w:val="0070C0"/>
        </w:rPr>
        <w:t>,</w:t>
      </w:r>
      <w:r w:rsidR="00F04FC7" w:rsidRPr="00F04FC7">
        <w:rPr>
          <w:color w:val="0070C0"/>
        </w:rPr>
        <w:t xml:space="preserve"> </w:t>
      </w:r>
      <w:r w:rsidR="0007617E" w:rsidRPr="00F04FC7">
        <w:rPr>
          <w:color w:val="0070C0"/>
        </w:rPr>
        <w:t>have authorized ECI, and its MAs, to formulate and coordinate Internships of the engineering colleges</w:t>
      </w:r>
      <w:r w:rsidR="00592C28" w:rsidRPr="00F04FC7">
        <w:rPr>
          <w:color w:val="0070C0"/>
        </w:rPr>
        <w:t>/ polytechnic colleges</w:t>
      </w:r>
      <w:r w:rsidR="0007617E" w:rsidRPr="00F04FC7">
        <w:rPr>
          <w:color w:val="0070C0"/>
        </w:rPr>
        <w:t xml:space="preserve"> students so as to make the</w:t>
      </w:r>
      <w:r w:rsidR="00A83F9C" w:rsidRPr="00F04FC7">
        <w:rPr>
          <w:color w:val="0070C0"/>
        </w:rPr>
        <w:t>m</w:t>
      </w:r>
      <w:r w:rsidR="0007617E" w:rsidRPr="00F04FC7">
        <w:rPr>
          <w:color w:val="0070C0"/>
        </w:rPr>
        <w:t xml:space="preserve"> employable. </w:t>
      </w:r>
      <w:r w:rsidR="00B6574B" w:rsidRPr="00F04FC7">
        <w:rPr>
          <w:color w:val="0070C0"/>
        </w:rPr>
        <w:t xml:space="preserve">The internships are </w:t>
      </w:r>
      <w:r w:rsidR="009A0732" w:rsidRPr="00F04FC7">
        <w:rPr>
          <w:color w:val="0070C0"/>
        </w:rPr>
        <w:t xml:space="preserve">being </w:t>
      </w:r>
      <w:r w:rsidR="00B6574B" w:rsidRPr="00F04FC7">
        <w:rPr>
          <w:color w:val="0070C0"/>
        </w:rPr>
        <w:t xml:space="preserve">so designed so as to </w:t>
      </w:r>
      <w:r w:rsidR="009C0E5A" w:rsidRPr="00F04FC7">
        <w:rPr>
          <w:color w:val="0070C0"/>
        </w:rPr>
        <w:t>encourage</w:t>
      </w:r>
      <w:r w:rsidR="00B6574B" w:rsidRPr="00F04FC7">
        <w:rPr>
          <w:color w:val="0070C0"/>
        </w:rPr>
        <w:t xml:space="preserve"> the interns </w:t>
      </w:r>
      <w:r w:rsidR="009C0E5A" w:rsidRPr="00F04FC7">
        <w:rPr>
          <w:color w:val="0070C0"/>
        </w:rPr>
        <w:t>to become</w:t>
      </w:r>
      <w:r w:rsidR="00EA2889" w:rsidRPr="00F04FC7">
        <w:rPr>
          <w:color w:val="0070C0"/>
        </w:rPr>
        <w:t xml:space="preserve"> engineers</w:t>
      </w:r>
      <w:r w:rsidR="00B6574B" w:rsidRPr="00F04FC7">
        <w:rPr>
          <w:color w:val="0070C0"/>
        </w:rPr>
        <w:t xml:space="preserve"> who are capable to cater to the higher functions of engineering, </w:t>
      </w:r>
      <w:r w:rsidR="00EA2889" w:rsidRPr="00F04FC7">
        <w:rPr>
          <w:color w:val="0070C0"/>
        </w:rPr>
        <w:t>i.e.</w:t>
      </w:r>
      <w:r w:rsidR="00B6574B" w:rsidRPr="00F04FC7">
        <w:rPr>
          <w:color w:val="0070C0"/>
        </w:rPr>
        <w:t xml:space="preserve"> have the capacity to improve the working or evolve new products and processes wherever they work.</w:t>
      </w:r>
    </w:p>
    <w:p w14:paraId="64DEB97D" w14:textId="77777777" w:rsidR="006B28B4" w:rsidRPr="00F04FC7" w:rsidRDefault="006B28B4" w:rsidP="006B28B4">
      <w:pPr>
        <w:spacing w:after="0" w:line="240" w:lineRule="auto"/>
        <w:ind w:left="810"/>
        <w:jc w:val="both"/>
        <w:rPr>
          <w:color w:val="0070C0"/>
        </w:rPr>
      </w:pPr>
    </w:p>
    <w:p w14:paraId="69852A43" w14:textId="388A6327" w:rsidR="00F04FC7" w:rsidRPr="00F04FC7" w:rsidRDefault="00212343" w:rsidP="00F04FC7">
      <w:pPr>
        <w:spacing w:after="0" w:line="240" w:lineRule="auto"/>
        <w:ind w:left="810" w:hanging="360"/>
        <w:jc w:val="both"/>
        <w:rPr>
          <w:b/>
          <w:bCs/>
          <w:color w:val="0070C0"/>
        </w:rPr>
      </w:pPr>
      <w:r w:rsidRPr="00F04FC7">
        <w:rPr>
          <w:color w:val="0070C0"/>
        </w:rPr>
        <w:t xml:space="preserve">D) </w:t>
      </w:r>
      <w:r w:rsidRPr="00F04FC7">
        <w:rPr>
          <w:b/>
          <w:bCs/>
          <w:color w:val="0070C0"/>
        </w:rPr>
        <w:t>National Proficiency Evaluation Test:</w:t>
      </w:r>
    </w:p>
    <w:p w14:paraId="5D666BB4" w14:textId="209AD3EB" w:rsidR="00F04FC7" w:rsidRPr="00F04FC7" w:rsidRDefault="009A0732" w:rsidP="00F04FC7">
      <w:pPr>
        <w:spacing w:after="0" w:line="240" w:lineRule="auto"/>
        <w:ind w:left="810"/>
        <w:jc w:val="both"/>
        <w:rPr>
          <w:color w:val="0070C0"/>
        </w:rPr>
      </w:pPr>
      <w:r w:rsidRPr="00F04FC7">
        <w:rPr>
          <w:color w:val="0070C0"/>
        </w:rPr>
        <w:t>Construction Industry Development Council (CIDC) under the patr</w:t>
      </w:r>
      <w:r w:rsidR="006B28B4" w:rsidRPr="00F04FC7">
        <w:rPr>
          <w:color w:val="0070C0"/>
        </w:rPr>
        <w:t xml:space="preserve">onage of Engineering Council of </w:t>
      </w:r>
      <w:r w:rsidRPr="00F04FC7">
        <w:rPr>
          <w:color w:val="0070C0"/>
        </w:rPr>
        <w:t xml:space="preserve">India (ECI) has launched the National Proficiency Evaluation Test (NPET), a National level test to grade the candidate’s proficiency on the basis of online test conducted under the aegis and guidance of National Proficiency Evaluation Board </w:t>
      </w:r>
      <w:r w:rsidR="00EA2889" w:rsidRPr="00F04FC7">
        <w:rPr>
          <w:color w:val="0070C0"/>
        </w:rPr>
        <w:t>(NPEB</w:t>
      </w:r>
      <w:r w:rsidRPr="00F04FC7">
        <w:rPr>
          <w:color w:val="0070C0"/>
        </w:rPr>
        <w:t>). The NPEB functions independently and comprises of Industry Captains, project specialists, domain experts and professionals who know the pulse of the Industry and are jointly working towards the betterment of unemployed Engineers / professionals.</w:t>
      </w:r>
    </w:p>
    <w:p w14:paraId="2D75A2FF" w14:textId="77777777" w:rsidR="00F04FC7" w:rsidRPr="00F04FC7" w:rsidRDefault="00F04FC7" w:rsidP="006B28B4">
      <w:pPr>
        <w:spacing w:after="0" w:line="240" w:lineRule="auto"/>
        <w:ind w:left="810"/>
        <w:jc w:val="both"/>
        <w:rPr>
          <w:color w:val="0070C0"/>
        </w:rPr>
      </w:pPr>
    </w:p>
    <w:p w14:paraId="6E911CF9" w14:textId="05A2CA57" w:rsidR="00130D15" w:rsidRPr="00F04FC7" w:rsidRDefault="009C0E5A" w:rsidP="006B28B4">
      <w:pPr>
        <w:spacing w:after="0" w:line="240" w:lineRule="auto"/>
        <w:ind w:left="810" w:hanging="360"/>
        <w:jc w:val="both"/>
        <w:rPr>
          <w:b/>
          <w:bCs/>
          <w:color w:val="0070C0"/>
        </w:rPr>
      </w:pPr>
      <w:r w:rsidRPr="00F04FC7">
        <w:rPr>
          <w:b/>
          <w:bCs/>
          <w:color w:val="0070C0"/>
        </w:rPr>
        <w:t xml:space="preserve">E) </w:t>
      </w:r>
      <w:r w:rsidR="00130D15" w:rsidRPr="00F04FC7">
        <w:rPr>
          <w:b/>
          <w:bCs/>
          <w:color w:val="0070C0"/>
        </w:rPr>
        <w:t>Research &amp; Consultancy:</w:t>
      </w:r>
    </w:p>
    <w:p w14:paraId="0E937957" w14:textId="0AAB3273" w:rsidR="00F04FC7" w:rsidRDefault="009C0E5A" w:rsidP="00F04FC7">
      <w:pPr>
        <w:spacing w:after="0" w:line="240" w:lineRule="auto"/>
        <w:ind w:left="720"/>
        <w:jc w:val="both"/>
        <w:rPr>
          <w:b/>
          <w:bCs/>
          <w:color w:val="0070C0"/>
        </w:rPr>
      </w:pPr>
      <w:r w:rsidRPr="00F04FC7">
        <w:rPr>
          <w:color w:val="0070C0"/>
        </w:rPr>
        <w:t>Associate with and encourage Research and Development Projects / Consultancy works in association with Academia and Industry.</w:t>
      </w:r>
      <w:r w:rsidRPr="00F04FC7">
        <w:rPr>
          <w:b/>
          <w:bCs/>
          <w:color w:val="0070C0"/>
        </w:rPr>
        <w:t xml:space="preserve">  </w:t>
      </w:r>
    </w:p>
    <w:p w14:paraId="6FDF558F" w14:textId="65E23599" w:rsidR="009A4B68" w:rsidRDefault="009A4B68" w:rsidP="00F04FC7">
      <w:pPr>
        <w:spacing w:after="0" w:line="240" w:lineRule="auto"/>
        <w:ind w:left="720"/>
        <w:jc w:val="both"/>
        <w:rPr>
          <w:b/>
          <w:bCs/>
          <w:color w:val="0070C0"/>
        </w:rPr>
      </w:pPr>
    </w:p>
    <w:p w14:paraId="322F2917" w14:textId="56483085" w:rsidR="009A4B68" w:rsidRDefault="009A4B68" w:rsidP="00F04FC7">
      <w:pPr>
        <w:spacing w:after="0" w:line="240" w:lineRule="auto"/>
        <w:ind w:left="720"/>
        <w:jc w:val="both"/>
        <w:rPr>
          <w:b/>
          <w:bCs/>
          <w:color w:val="0070C0"/>
        </w:rPr>
      </w:pPr>
    </w:p>
    <w:p w14:paraId="2A7A3E00" w14:textId="77777777" w:rsidR="009A4B68" w:rsidRPr="00F04FC7" w:rsidRDefault="009A4B68" w:rsidP="00F04FC7">
      <w:pPr>
        <w:spacing w:after="0" w:line="240" w:lineRule="auto"/>
        <w:ind w:left="720"/>
        <w:jc w:val="both"/>
        <w:rPr>
          <w:b/>
          <w:bCs/>
          <w:color w:val="0070C0"/>
        </w:rPr>
      </w:pPr>
    </w:p>
    <w:p w14:paraId="165354AD" w14:textId="3BE3622C" w:rsidR="001961A3" w:rsidRPr="00F04FC7" w:rsidRDefault="006B28B4" w:rsidP="006B28B4">
      <w:pPr>
        <w:pStyle w:val="ListParagraph"/>
        <w:numPr>
          <w:ilvl w:val="0"/>
          <w:numId w:val="1"/>
        </w:numPr>
        <w:spacing w:after="0" w:line="240" w:lineRule="auto"/>
        <w:ind w:left="450" w:hanging="450"/>
        <w:jc w:val="both"/>
        <w:rPr>
          <w:b/>
          <w:color w:val="0070C0"/>
          <w:u w:val="single"/>
        </w:rPr>
      </w:pPr>
      <w:r w:rsidRPr="00F04FC7">
        <w:rPr>
          <w:b/>
          <w:color w:val="0070C0"/>
          <w:u w:val="single"/>
        </w:rPr>
        <w:t xml:space="preserve">ECI’s Composition: </w:t>
      </w:r>
    </w:p>
    <w:p w14:paraId="61B69668" w14:textId="4B271098" w:rsidR="001371FB" w:rsidRPr="00F04FC7" w:rsidRDefault="001371FB" w:rsidP="00F04FC7">
      <w:pPr>
        <w:pStyle w:val="ListParagraph"/>
        <w:numPr>
          <w:ilvl w:val="0"/>
          <w:numId w:val="7"/>
        </w:numPr>
        <w:spacing w:after="0" w:line="240" w:lineRule="auto"/>
        <w:ind w:left="990" w:hanging="540"/>
        <w:jc w:val="both"/>
        <w:rPr>
          <w:b/>
          <w:color w:val="0070C0"/>
        </w:rPr>
      </w:pPr>
      <w:r w:rsidRPr="00F04FC7">
        <w:rPr>
          <w:b/>
          <w:color w:val="0070C0"/>
        </w:rPr>
        <w:t>Member Associations</w:t>
      </w:r>
    </w:p>
    <w:p w14:paraId="34B4EE12" w14:textId="7EC58513" w:rsidR="001371FB" w:rsidRPr="00F04FC7" w:rsidRDefault="001371FB" w:rsidP="00F04FC7">
      <w:pPr>
        <w:pStyle w:val="ListParagraph"/>
        <w:numPr>
          <w:ilvl w:val="0"/>
          <w:numId w:val="8"/>
        </w:numPr>
        <w:shd w:val="clear" w:color="auto" w:fill="FFFFFF"/>
        <w:spacing w:after="0" w:line="240" w:lineRule="auto"/>
        <w:ind w:left="1530" w:hanging="540"/>
        <w:rPr>
          <w:rFonts w:cstheme="minorHAnsi"/>
          <w:color w:val="0070C0"/>
        </w:rPr>
      </w:pPr>
      <w:r w:rsidRPr="00F04FC7">
        <w:rPr>
          <w:rFonts w:cstheme="minorHAnsi"/>
          <w:color w:val="0070C0"/>
        </w:rPr>
        <w:t xml:space="preserve">Indian Institution </w:t>
      </w:r>
      <w:r w:rsidR="001961A3" w:rsidRPr="00F04FC7">
        <w:rPr>
          <w:rFonts w:cstheme="minorHAnsi"/>
          <w:color w:val="0070C0"/>
        </w:rPr>
        <w:t>o</w:t>
      </w:r>
      <w:r w:rsidRPr="00F04FC7">
        <w:rPr>
          <w:rFonts w:cstheme="minorHAnsi"/>
          <w:color w:val="0070C0"/>
        </w:rPr>
        <w:t>f Industrial Engineering</w:t>
      </w:r>
    </w:p>
    <w:p w14:paraId="1C1DFDA9" w14:textId="60048E5A" w:rsidR="001371FB" w:rsidRPr="00F04FC7" w:rsidRDefault="001371FB" w:rsidP="00F04FC7">
      <w:pPr>
        <w:pStyle w:val="ListParagraph"/>
        <w:numPr>
          <w:ilvl w:val="0"/>
          <w:numId w:val="8"/>
        </w:numPr>
        <w:shd w:val="clear" w:color="auto" w:fill="FFFFFF"/>
        <w:spacing w:after="0" w:line="240" w:lineRule="auto"/>
        <w:ind w:left="1530" w:hanging="540"/>
        <w:rPr>
          <w:rFonts w:cstheme="minorHAnsi"/>
          <w:color w:val="0070C0"/>
        </w:rPr>
      </w:pPr>
      <w:r w:rsidRPr="00F04FC7">
        <w:rPr>
          <w:rFonts w:cstheme="minorHAnsi"/>
          <w:color w:val="0070C0"/>
        </w:rPr>
        <w:t xml:space="preserve">Indian Institution </w:t>
      </w:r>
      <w:r w:rsidR="001961A3" w:rsidRPr="00F04FC7">
        <w:rPr>
          <w:rFonts w:cstheme="minorHAnsi"/>
          <w:color w:val="0070C0"/>
        </w:rPr>
        <w:t>o</w:t>
      </w:r>
      <w:r w:rsidRPr="00F04FC7">
        <w:rPr>
          <w:rFonts w:cstheme="minorHAnsi"/>
          <w:color w:val="0070C0"/>
        </w:rPr>
        <w:t>f Plant Engineers</w:t>
      </w:r>
    </w:p>
    <w:p w14:paraId="4598FD0F" w14:textId="7B82B79B" w:rsidR="001371FB" w:rsidRPr="00F04FC7" w:rsidRDefault="001371FB" w:rsidP="00F04FC7">
      <w:pPr>
        <w:pStyle w:val="ListParagraph"/>
        <w:numPr>
          <w:ilvl w:val="0"/>
          <w:numId w:val="8"/>
        </w:numPr>
        <w:shd w:val="clear" w:color="auto" w:fill="FFFFFF"/>
        <w:spacing w:after="0" w:line="240" w:lineRule="auto"/>
        <w:ind w:left="1530" w:hanging="540"/>
        <w:rPr>
          <w:rFonts w:cstheme="minorHAnsi"/>
          <w:color w:val="0070C0"/>
        </w:rPr>
      </w:pPr>
      <w:r w:rsidRPr="00F04FC7">
        <w:rPr>
          <w:rFonts w:cstheme="minorHAnsi"/>
          <w:color w:val="0070C0"/>
        </w:rPr>
        <w:t xml:space="preserve">Indian National Group </w:t>
      </w:r>
      <w:r w:rsidR="001961A3" w:rsidRPr="00F04FC7">
        <w:rPr>
          <w:rFonts w:cstheme="minorHAnsi"/>
          <w:color w:val="0070C0"/>
        </w:rPr>
        <w:t>o</w:t>
      </w:r>
      <w:r w:rsidRPr="00F04FC7">
        <w:rPr>
          <w:rFonts w:cstheme="minorHAnsi"/>
          <w:color w:val="0070C0"/>
        </w:rPr>
        <w:t xml:space="preserve">f </w:t>
      </w:r>
      <w:r w:rsidR="00F17532" w:rsidRPr="00F04FC7">
        <w:rPr>
          <w:rFonts w:cstheme="minorHAnsi"/>
          <w:color w:val="0070C0"/>
        </w:rPr>
        <w:t>the</w:t>
      </w:r>
      <w:r w:rsidRPr="00F04FC7">
        <w:rPr>
          <w:rFonts w:cstheme="minorHAnsi"/>
          <w:color w:val="0070C0"/>
        </w:rPr>
        <w:t xml:space="preserve"> IABSE</w:t>
      </w:r>
    </w:p>
    <w:p w14:paraId="1930F8ED" w14:textId="52F36B34" w:rsidR="001371FB" w:rsidRPr="00F04FC7" w:rsidRDefault="001371FB" w:rsidP="00F04FC7">
      <w:pPr>
        <w:pStyle w:val="ListParagraph"/>
        <w:numPr>
          <w:ilvl w:val="0"/>
          <w:numId w:val="8"/>
        </w:numPr>
        <w:shd w:val="clear" w:color="auto" w:fill="FFFFFF"/>
        <w:spacing w:after="0" w:line="240" w:lineRule="auto"/>
        <w:ind w:left="1530" w:hanging="540"/>
        <w:rPr>
          <w:rFonts w:cstheme="minorHAnsi"/>
          <w:color w:val="0070C0"/>
        </w:rPr>
      </w:pPr>
      <w:r w:rsidRPr="00F04FC7">
        <w:rPr>
          <w:rFonts w:cstheme="minorHAnsi"/>
          <w:color w:val="0070C0"/>
        </w:rPr>
        <w:t xml:space="preserve">Indian Society </w:t>
      </w:r>
      <w:r w:rsidR="001961A3" w:rsidRPr="00F04FC7">
        <w:rPr>
          <w:rFonts w:cstheme="minorHAnsi"/>
          <w:color w:val="0070C0"/>
        </w:rPr>
        <w:t>f</w:t>
      </w:r>
      <w:r w:rsidRPr="00F04FC7">
        <w:rPr>
          <w:rFonts w:cstheme="minorHAnsi"/>
          <w:color w:val="0070C0"/>
        </w:rPr>
        <w:t>or Non-Destructive Testing</w:t>
      </w:r>
    </w:p>
    <w:p w14:paraId="06CA52B9" w14:textId="30F2CE04" w:rsidR="001371FB" w:rsidRPr="00F04FC7" w:rsidRDefault="001371FB" w:rsidP="00F04FC7">
      <w:pPr>
        <w:numPr>
          <w:ilvl w:val="0"/>
          <w:numId w:val="8"/>
        </w:numPr>
        <w:shd w:val="clear" w:color="auto" w:fill="FFFFFF"/>
        <w:spacing w:after="0" w:line="240" w:lineRule="auto"/>
        <w:ind w:left="1530" w:hanging="540"/>
        <w:rPr>
          <w:rFonts w:cstheme="minorHAnsi"/>
          <w:color w:val="0070C0"/>
        </w:rPr>
      </w:pPr>
      <w:r w:rsidRPr="00F04FC7">
        <w:rPr>
          <w:rFonts w:cstheme="minorHAnsi"/>
          <w:color w:val="0070C0"/>
        </w:rPr>
        <w:t xml:space="preserve">Indian Society </w:t>
      </w:r>
      <w:r w:rsidR="001961A3" w:rsidRPr="00F04FC7">
        <w:rPr>
          <w:rFonts w:cstheme="minorHAnsi"/>
          <w:color w:val="0070C0"/>
        </w:rPr>
        <w:t>f</w:t>
      </w:r>
      <w:r w:rsidRPr="00F04FC7">
        <w:rPr>
          <w:rFonts w:cstheme="minorHAnsi"/>
          <w:color w:val="0070C0"/>
        </w:rPr>
        <w:t>or Technical Education</w:t>
      </w:r>
    </w:p>
    <w:p w14:paraId="1AD446A5" w14:textId="504DD959" w:rsidR="001371FB" w:rsidRPr="00F04FC7" w:rsidRDefault="001371FB" w:rsidP="00F04FC7">
      <w:pPr>
        <w:numPr>
          <w:ilvl w:val="0"/>
          <w:numId w:val="8"/>
        </w:numPr>
        <w:shd w:val="clear" w:color="auto" w:fill="FFFFFF"/>
        <w:spacing w:after="0" w:line="240" w:lineRule="auto"/>
        <w:ind w:left="1530" w:hanging="540"/>
        <w:rPr>
          <w:rFonts w:cstheme="minorHAnsi"/>
          <w:color w:val="0070C0"/>
        </w:rPr>
      </w:pPr>
      <w:r w:rsidRPr="00F04FC7">
        <w:rPr>
          <w:rFonts w:cstheme="minorHAnsi"/>
          <w:color w:val="0070C0"/>
        </w:rPr>
        <w:t xml:space="preserve">Indian Society </w:t>
      </w:r>
      <w:r w:rsidR="001961A3" w:rsidRPr="00F04FC7">
        <w:rPr>
          <w:rFonts w:cstheme="minorHAnsi"/>
          <w:color w:val="0070C0"/>
        </w:rPr>
        <w:t>f</w:t>
      </w:r>
      <w:r w:rsidRPr="00F04FC7">
        <w:rPr>
          <w:rFonts w:cstheme="minorHAnsi"/>
          <w:color w:val="0070C0"/>
        </w:rPr>
        <w:t>or Trenchless Technology</w:t>
      </w:r>
    </w:p>
    <w:p w14:paraId="5CA6EDB3" w14:textId="46EB198C" w:rsidR="001371FB" w:rsidRPr="00F04FC7" w:rsidRDefault="001371FB" w:rsidP="00F04FC7">
      <w:pPr>
        <w:numPr>
          <w:ilvl w:val="0"/>
          <w:numId w:val="8"/>
        </w:numPr>
        <w:shd w:val="clear" w:color="auto" w:fill="FFFFFF"/>
        <w:spacing w:after="0" w:line="240" w:lineRule="auto"/>
        <w:ind w:left="1530" w:hanging="540"/>
        <w:rPr>
          <w:rFonts w:cstheme="minorHAnsi"/>
          <w:color w:val="0070C0"/>
        </w:rPr>
      </w:pPr>
      <w:r w:rsidRPr="00F04FC7">
        <w:rPr>
          <w:rFonts w:cstheme="minorHAnsi"/>
          <w:color w:val="0070C0"/>
        </w:rPr>
        <w:t xml:space="preserve">Indian Society </w:t>
      </w:r>
      <w:r w:rsidR="001961A3" w:rsidRPr="00F04FC7">
        <w:rPr>
          <w:rFonts w:cstheme="minorHAnsi"/>
          <w:color w:val="0070C0"/>
        </w:rPr>
        <w:t>o</w:t>
      </w:r>
      <w:r w:rsidRPr="00F04FC7">
        <w:rPr>
          <w:rFonts w:cstheme="minorHAnsi"/>
          <w:color w:val="0070C0"/>
        </w:rPr>
        <w:t>f Agriculture Engineers</w:t>
      </w:r>
    </w:p>
    <w:p w14:paraId="0AF9C9FE" w14:textId="65C3E95E" w:rsidR="001371FB" w:rsidRPr="00F04FC7" w:rsidRDefault="001371FB" w:rsidP="00F04FC7">
      <w:pPr>
        <w:numPr>
          <w:ilvl w:val="0"/>
          <w:numId w:val="8"/>
        </w:numPr>
        <w:shd w:val="clear" w:color="auto" w:fill="FFFFFF"/>
        <w:spacing w:after="0" w:line="240" w:lineRule="auto"/>
        <w:ind w:left="1530" w:hanging="540"/>
        <w:rPr>
          <w:rFonts w:cstheme="minorHAnsi"/>
          <w:color w:val="0070C0"/>
        </w:rPr>
      </w:pPr>
      <w:r w:rsidRPr="00F04FC7">
        <w:rPr>
          <w:rFonts w:cstheme="minorHAnsi"/>
          <w:color w:val="0070C0"/>
        </w:rPr>
        <w:t xml:space="preserve">Institute </w:t>
      </w:r>
      <w:r w:rsidR="001961A3" w:rsidRPr="00F04FC7">
        <w:rPr>
          <w:rFonts w:cstheme="minorHAnsi"/>
          <w:color w:val="0070C0"/>
        </w:rPr>
        <w:t>o</w:t>
      </w:r>
      <w:r w:rsidRPr="00F04FC7">
        <w:rPr>
          <w:rFonts w:cstheme="minorHAnsi"/>
          <w:color w:val="0070C0"/>
        </w:rPr>
        <w:t>f Urban Transport (India)</w:t>
      </w:r>
    </w:p>
    <w:p w14:paraId="2BC6C035" w14:textId="550FF6C9" w:rsidR="001371FB" w:rsidRPr="00F04FC7" w:rsidRDefault="001371FB" w:rsidP="00F04FC7">
      <w:pPr>
        <w:numPr>
          <w:ilvl w:val="0"/>
          <w:numId w:val="8"/>
        </w:numPr>
        <w:shd w:val="clear" w:color="auto" w:fill="FFFFFF"/>
        <w:spacing w:after="0" w:line="240" w:lineRule="auto"/>
        <w:ind w:left="1530" w:hanging="540"/>
        <w:rPr>
          <w:rFonts w:cstheme="minorHAnsi"/>
          <w:color w:val="0070C0"/>
        </w:rPr>
      </w:pPr>
      <w:r w:rsidRPr="00F04FC7">
        <w:rPr>
          <w:rFonts w:cstheme="minorHAnsi"/>
          <w:color w:val="0070C0"/>
        </w:rPr>
        <w:t xml:space="preserve">Association </w:t>
      </w:r>
      <w:r w:rsidR="001961A3" w:rsidRPr="00F04FC7">
        <w:rPr>
          <w:rFonts w:cstheme="minorHAnsi"/>
          <w:color w:val="0070C0"/>
        </w:rPr>
        <w:t>o</w:t>
      </w:r>
      <w:r w:rsidRPr="00F04FC7">
        <w:rPr>
          <w:rFonts w:cstheme="minorHAnsi"/>
          <w:color w:val="0070C0"/>
        </w:rPr>
        <w:t>f Consulting Civil Engineers (India)</w:t>
      </w:r>
    </w:p>
    <w:p w14:paraId="02C88E2B" w14:textId="7AAE1A54" w:rsidR="001371FB" w:rsidRPr="00F04FC7" w:rsidRDefault="001371FB" w:rsidP="00F04FC7">
      <w:pPr>
        <w:numPr>
          <w:ilvl w:val="0"/>
          <w:numId w:val="8"/>
        </w:numPr>
        <w:shd w:val="clear" w:color="auto" w:fill="FFFFFF"/>
        <w:spacing w:after="0" w:line="240" w:lineRule="auto"/>
        <w:ind w:left="1530" w:hanging="540"/>
        <w:rPr>
          <w:rFonts w:cstheme="minorHAnsi"/>
          <w:color w:val="0070C0"/>
        </w:rPr>
      </w:pPr>
      <w:r w:rsidRPr="00F04FC7">
        <w:rPr>
          <w:rFonts w:cstheme="minorHAnsi"/>
          <w:color w:val="0070C0"/>
        </w:rPr>
        <w:t xml:space="preserve">Institution </w:t>
      </w:r>
      <w:r w:rsidR="001961A3" w:rsidRPr="00F04FC7">
        <w:rPr>
          <w:rFonts w:cstheme="minorHAnsi"/>
          <w:color w:val="0070C0"/>
        </w:rPr>
        <w:t>o</w:t>
      </w:r>
      <w:r w:rsidRPr="00F04FC7">
        <w:rPr>
          <w:rFonts w:cstheme="minorHAnsi"/>
          <w:color w:val="0070C0"/>
        </w:rPr>
        <w:t>f Mechanical Engineers (India)</w:t>
      </w:r>
    </w:p>
    <w:p w14:paraId="6302C416" w14:textId="77777777" w:rsidR="001371FB" w:rsidRPr="00F04FC7" w:rsidRDefault="001371FB" w:rsidP="00F04FC7">
      <w:pPr>
        <w:numPr>
          <w:ilvl w:val="0"/>
          <w:numId w:val="8"/>
        </w:numPr>
        <w:shd w:val="clear" w:color="auto" w:fill="FFFFFF"/>
        <w:spacing w:after="0" w:line="240" w:lineRule="auto"/>
        <w:ind w:left="1530" w:hanging="540"/>
        <w:rPr>
          <w:rFonts w:cstheme="minorHAnsi"/>
          <w:color w:val="0070C0"/>
        </w:rPr>
      </w:pPr>
      <w:r w:rsidRPr="00F04FC7">
        <w:rPr>
          <w:rFonts w:cstheme="minorHAnsi"/>
          <w:color w:val="0070C0"/>
        </w:rPr>
        <w:t>Broadcast Engineering Society (India)</w:t>
      </w:r>
    </w:p>
    <w:p w14:paraId="7C29703C" w14:textId="7E1B74F0" w:rsidR="001371FB" w:rsidRPr="00F04FC7" w:rsidRDefault="001371FB" w:rsidP="00F04FC7">
      <w:pPr>
        <w:numPr>
          <w:ilvl w:val="0"/>
          <w:numId w:val="8"/>
        </w:numPr>
        <w:shd w:val="clear" w:color="auto" w:fill="FFFFFF"/>
        <w:spacing w:after="0" w:line="240" w:lineRule="auto"/>
        <w:ind w:left="1530" w:hanging="540"/>
        <w:rPr>
          <w:rFonts w:cstheme="minorHAnsi"/>
          <w:color w:val="0070C0"/>
        </w:rPr>
      </w:pPr>
      <w:r w:rsidRPr="00F04FC7">
        <w:rPr>
          <w:rFonts w:cstheme="minorHAnsi"/>
          <w:color w:val="0070C0"/>
        </w:rPr>
        <w:t xml:space="preserve">International Council </w:t>
      </w:r>
      <w:r w:rsidR="001961A3" w:rsidRPr="00F04FC7">
        <w:rPr>
          <w:rFonts w:cstheme="minorHAnsi"/>
          <w:color w:val="0070C0"/>
        </w:rPr>
        <w:t>of</w:t>
      </w:r>
      <w:r w:rsidRPr="00F04FC7">
        <w:rPr>
          <w:rFonts w:cstheme="minorHAnsi"/>
          <w:color w:val="0070C0"/>
        </w:rPr>
        <w:t xml:space="preserve"> Consultants</w:t>
      </w:r>
    </w:p>
    <w:p w14:paraId="5CC3A262" w14:textId="12F2D1F9" w:rsidR="001371FB" w:rsidRPr="00F04FC7" w:rsidRDefault="001371FB" w:rsidP="00F04FC7">
      <w:pPr>
        <w:numPr>
          <w:ilvl w:val="0"/>
          <w:numId w:val="8"/>
        </w:numPr>
        <w:shd w:val="clear" w:color="auto" w:fill="FFFFFF"/>
        <w:spacing w:after="0" w:line="240" w:lineRule="auto"/>
        <w:ind w:left="1530" w:hanging="540"/>
        <w:rPr>
          <w:rFonts w:cstheme="minorHAnsi"/>
          <w:color w:val="0070C0"/>
        </w:rPr>
      </w:pPr>
      <w:r w:rsidRPr="00F04FC7">
        <w:rPr>
          <w:rFonts w:cstheme="minorHAnsi"/>
          <w:color w:val="0070C0"/>
        </w:rPr>
        <w:t xml:space="preserve">Computer Society </w:t>
      </w:r>
      <w:r w:rsidR="001961A3" w:rsidRPr="00F04FC7">
        <w:rPr>
          <w:rFonts w:cstheme="minorHAnsi"/>
          <w:color w:val="0070C0"/>
        </w:rPr>
        <w:t>of</w:t>
      </w:r>
      <w:r w:rsidRPr="00F04FC7">
        <w:rPr>
          <w:rFonts w:cstheme="minorHAnsi"/>
          <w:color w:val="0070C0"/>
        </w:rPr>
        <w:t xml:space="preserve"> India</w:t>
      </w:r>
    </w:p>
    <w:p w14:paraId="58397BB7" w14:textId="007B2790" w:rsidR="001371FB" w:rsidRPr="00F04FC7" w:rsidRDefault="001371FB" w:rsidP="00F04FC7">
      <w:pPr>
        <w:numPr>
          <w:ilvl w:val="0"/>
          <w:numId w:val="8"/>
        </w:numPr>
        <w:shd w:val="clear" w:color="auto" w:fill="FFFFFF"/>
        <w:spacing w:after="0" w:line="240" w:lineRule="auto"/>
        <w:ind w:left="1530" w:hanging="540"/>
        <w:rPr>
          <w:rFonts w:cstheme="minorHAnsi"/>
          <w:color w:val="0070C0"/>
        </w:rPr>
      </w:pPr>
      <w:r w:rsidRPr="00F04FC7">
        <w:rPr>
          <w:rFonts w:cstheme="minorHAnsi"/>
          <w:color w:val="0070C0"/>
        </w:rPr>
        <w:t xml:space="preserve">Mining Engineers' Association </w:t>
      </w:r>
      <w:r w:rsidR="001961A3" w:rsidRPr="00F04FC7">
        <w:rPr>
          <w:rFonts w:cstheme="minorHAnsi"/>
          <w:color w:val="0070C0"/>
        </w:rPr>
        <w:t>of</w:t>
      </w:r>
      <w:r w:rsidRPr="00F04FC7">
        <w:rPr>
          <w:rFonts w:cstheme="minorHAnsi"/>
          <w:color w:val="0070C0"/>
        </w:rPr>
        <w:t xml:space="preserve"> India</w:t>
      </w:r>
    </w:p>
    <w:p w14:paraId="304C0DD3" w14:textId="77777777" w:rsidR="001371FB" w:rsidRPr="00F04FC7" w:rsidRDefault="001371FB" w:rsidP="00F04FC7">
      <w:pPr>
        <w:numPr>
          <w:ilvl w:val="0"/>
          <w:numId w:val="8"/>
        </w:numPr>
        <w:shd w:val="clear" w:color="auto" w:fill="FFFFFF"/>
        <w:spacing w:after="0" w:line="240" w:lineRule="auto"/>
        <w:ind w:left="1530" w:hanging="540"/>
        <w:rPr>
          <w:rFonts w:cstheme="minorHAnsi"/>
          <w:color w:val="0070C0"/>
        </w:rPr>
      </w:pPr>
      <w:r w:rsidRPr="00F04FC7">
        <w:rPr>
          <w:rFonts w:cstheme="minorHAnsi"/>
          <w:color w:val="0070C0"/>
        </w:rPr>
        <w:t>Consultancy Development Centre</w:t>
      </w:r>
    </w:p>
    <w:p w14:paraId="70BB122B" w14:textId="7482AB96" w:rsidR="001371FB" w:rsidRPr="00F04FC7" w:rsidRDefault="001371FB" w:rsidP="00F04FC7">
      <w:pPr>
        <w:numPr>
          <w:ilvl w:val="0"/>
          <w:numId w:val="8"/>
        </w:numPr>
        <w:shd w:val="clear" w:color="auto" w:fill="FFFFFF"/>
        <w:spacing w:after="0" w:line="240" w:lineRule="auto"/>
        <w:ind w:left="1530" w:hanging="540"/>
        <w:rPr>
          <w:rFonts w:cstheme="minorHAnsi"/>
          <w:color w:val="0070C0"/>
        </w:rPr>
      </w:pPr>
      <w:r w:rsidRPr="00F04FC7">
        <w:rPr>
          <w:rFonts w:cstheme="minorHAnsi"/>
          <w:color w:val="0070C0"/>
        </w:rPr>
        <w:t xml:space="preserve">The Aeronautical Society </w:t>
      </w:r>
      <w:r w:rsidR="001961A3" w:rsidRPr="00F04FC7">
        <w:rPr>
          <w:rFonts w:cstheme="minorHAnsi"/>
          <w:color w:val="0070C0"/>
        </w:rPr>
        <w:t>of</w:t>
      </w:r>
      <w:r w:rsidRPr="00F04FC7">
        <w:rPr>
          <w:rFonts w:cstheme="minorHAnsi"/>
          <w:color w:val="0070C0"/>
        </w:rPr>
        <w:t xml:space="preserve"> India</w:t>
      </w:r>
    </w:p>
    <w:p w14:paraId="53B4F681" w14:textId="77777777" w:rsidR="001371FB" w:rsidRPr="00F04FC7" w:rsidRDefault="001371FB" w:rsidP="00F04FC7">
      <w:pPr>
        <w:numPr>
          <w:ilvl w:val="0"/>
          <w:numId w:val="8"/>
        </w:numPr>
        <w:shd w:val="clear" w:color="auto" w:fill="FFFFFF"/>
        <w:spacing w:after="0" w:line="240" w:lineRule="auto"/>
        <w:ind w:left="1530" w:hanging="540"/>
        <w:rPr>
          <w:rFonts w:cstheme="minorHAnsi"/>
          <w:color w:val="0070C0"/>
        </w:rPr>
      </w:pPr>
      <w:r w:rsidRPr="00F04FC7">
        <w:rPr>
          <w:rFonts w:cstheme="minorHAnsi"/>
          <w:color w:val="0070C0"/>
        </w:rPr>
        <w:t>Construction Industry Development Council</w:t>
      </w:r>
    </w:p>
    <w:p w14:paraId="60618881" w14:textId="77777777" w:rsidR="001371FB" w:rsidRPr="00F04FC7" w:rsidRDefault="001371FB" w:rsidP="00F04FC7">
      <w:pPr>
        <w:numPr>
          <w:ilvl w:val="0"/>
          <w:numId w:val="8"/>
        </w:numPr>
        <w:shd w:val="clear" w:color="auto" w:fill="FFFFFF"/>
        <w:spacing w:after="0" w:line="240" w:lineRule="auto"/>
        <w:ind w:left="1530" w:hanging="540"/>
        <w:rPr>
          <w:rFonts w:cstheme="minorHAnsi"/>
          <w:color w:val="0070C0"/>
        </w:rPr>
      </w:pPr>
      <w:r w:rsidRPr="00F04FC7">
        <w:rPr>
          <w:rFonts w:cstheme="minorHAnsi"/>
          <w:color w:val="0070C0"/>
        </w:rPr>
        <w:t>The Automobile Society (India)</w:t>
      </w:r>
    </w:p>
    <w:p w14:paraId="18BEAE4F" w14:textId="3FDD8777" w:rsidR="001371FB" w:rsidRPr="00F04FC7" w:rsidRDefault="001371FB" w:rsidP="00F04FC7">
      <w:pPr>
        <w:numPr>
          <w:ilvl w:val="0"/>
          <w:numId w:val="8"/>
        </w:numPr>
        <w:shd w:val="clear" w:color="auto" w:fill="FFFFFF"/>
        <w:spacing w:after="0" w:line="240" w:lineRule="auto"/>
        <w:ind w:left="1530" w:hanging="540"/>
        <w:rPr>
          <w:rFonts w:cstheme="minorHAnsi"/>
          <w:color w:val="0070C0"/>
        </w:rPr>
      </w:pPr>
      <w:r w:rsidRPr="00F04FC7">
        <w:rPr>
          <w:rFonts w:cstheme="minorHAnsi"/>
          <w:color w:val="0070C0"/>
        </w:rPr>
        <w:t xml:space="preserve">Consulting Engineers Association </w:t>
      </w:r>
      <w:r w:rsidR="001961A3" w:rsidRPr="00F04FC7">
        <w:rPr>
          <w:rFonts w:cstheme="minorHAnsi"/>
          <w:color w:val="0070C0"/>
        </w:rPr>
        <w:t>of</w:t>
      </w:r>
      <w:r w:rsidRPr="00F04FC7">
        <w:rPr>
          <w:rFonts w:cstheme="minorHAnsi"/>
          <w:color w:val="0070C0"/>
        </w:rPr>
        <w:t xml:space="preserve"> India</w:t>
      </w:r>
    </w:p>
    <w:p w14:paraId="6631C053" w14:textId="6ECEAA71" w:rsidR="001371FB" w:rsidRPr="00F04FC7" w:rsidRDefault="001371FB" w:rsidP="00F04FC7">
      <w:pPr>
        <w:numPr>
          <w:ilvl w:val="0"/>
          <w:numId w:val="8"/>
        </w:numPr>
        <w:shd w:val="clear" w:color="auto" w:fill="FFFFFF"/>
        <w:spacing w:after="0" w:line="240" w:lineRule="auto"/>
        <w:ind w:left="1530" w:hanging="540"/>
        <w:rPr>
          <w:rFonts w:cstheme="minorHAnsi"/>
          <w:color w:val="0070C0"/>
        </w:rPr>
      </w:pPr>
      <w:r w:rsidRPr="00F04FC7">
        <w:rPr>
          <w:rFonts w:cstheme="minorHAnsi"/>
          <w:color w:val="0070C0"/>
        </w:rPr>
        <w:t xml:space="preserve">The Indian Institute </w:t>
      </w:r>
      <w:r w:rsidR="001961A3" w:rsidRPr="00F04FC7">
        <w:rPr>
          <w:rFonts w:cstheme="minorHAnsi"/>
          <w:color w:val="0070C0"/>
        </w:rPr>
        <w:t>of</w:t>
      </w:r>
      <w:r w:rsidRPr="00F04FC7">
        <w:rPr>
          <w:rFonts w:cstheme="minorHAnsi"/>
          <w:color w:val="0070C0"/>
        </w:rPr>
        <w:t xml:space="preserve"> Metals</w:t>
      </w:r>
    </w:p>
    <w:p w14:paraId="1DAC0FC3" w14:textId="4BAF7067" w:rsidR="001371FB" w:rsidRPr="00F04FC7" w:rsidRDefault="001371FB" w:rsidP="00F04FC7">
      <w:pPr>
        <w:numPr>
          <w:ilvl w:val="0"/>
          <w:numId w:val="8"/>
        </w:numPr>
        <w:shd w:val="clear" w:color="auto" w:fill="FFFFFF"/>
        <w:spacing w:after="0" w:line="240" w:lineRule="auto"/>
        <w:ind w:left="1530" w:hanging="540"/>
        <w:rPr>
          <w:rFonts w:cstheme="minorHAnsi"/>
          <w:color w:val="0070C0"/>
        </w:rPr>
      </w:pPr>
      <w:r w:rsidRPr="00F04FC7">
        <w:rPr>
          <w:rFonts w:cstheme="minorHAnsi"/>
          <w:color w:val="0070C0"/>
        </w:rPr>
        <w:t xml:space="preserve">Indian Association </w:t>
      </w:r>
      <w:r w:rsidR="001961A3" w:rsidRPr="00F04FC7">
        <w:rPr>
          <w:rFonts w:cstheme="minorHAnsi"/>
          <w:color w:val="0070C0"/>
        </w:rPr>
        <w:t>of</w:t>
      </w:r>
      <w:r w:rsidRPr="00F04FC7">
        <w:rPr>
          <w:rFonts w:cstheme="minorHAnsi"/>
          <w:color w:val="0070C0"/>
        </w:rPr>
        <w:t xml:space="preserve"> Structural Engineers</w:t>
      </w:r>
    </w:p>
    <w:p w14:paraId="6CE57CFC" w14:textId="2B3D3828" w:rsidR="001371FB" w:rsidRPr="00F04FC7" w:rsidRDefault="001371FB" w:rsidP="00F04FC7">
      <w:pPr>
        <w:numPr>
          <w:ilvl w:val="0"/>
          <w:numId w:val="8"/>
        </w:numPr>
        <w:shd w:val="clear" w:color="auto" w:fill="FFFFFF"/>
        <w:spacing w:after="0" w:line="240" w:lineRule="auto"/>
        <w:ind w:left="1530" w:hanging="540"/>
        <w:rPr>
          <w:rFonts w:cstheme="minorHAnsi"/>
          <w:color w:val="0070C0"/>
        </w:rPr>
      </w:pPr>
      <w:r w:rsidRPr="00F04FC7">
        <w:rPr>
          <w:rFonts w:cstheme="minorHAnsi"/>
          <w:color w:val="0070C0"/>
        </w:rPr>
        <w:t xml:space="preserve">The Institute </w:t>
      </w:r>
      <w:r w:rsidR="001961A3" w:rsidRPr="00F04FC7">
        <w:rPr>
          <w:rFonts w:cstheme="minorHAnsi"/>
          <w:color w:val="0070C0"/>
        </w:rPr>
        <w:t>of</w:t>
      </w:r>
      <w:r w:rsidRPr="00F04FC7">
        <w:rPr>
          <w:rFonts w:cstheme="minorHAnsi"/>
          <w:color w:val="0070C0"/>
        </w:rPr>
        <w:t xml:space="preserve"> Electrical &amp; Electronics Engineers, Inc., India Council</w:t>
      </w:r>
    </w:p>
    <w:p w14:paraId="3AF8C4E3" w14:textId="77777777" w:rsidR="001371FB" w:rsidRPr="00F04FC7" w:rsidRDefault="001371FB" w:rsidP="00F04FC7">
      <w:pPr>
        <w:numPr>
          <w:ilvl w:val="0"/>
          <w:numId w:val="8"/>
        </w:numPr>
        <w:shd w:val="clear" w:color="auto" w:fill="FFFFFF"/>
        <w:spacing w:after="0" w:line="240" w:lineRule="auto"/>
        <w:ind w:left="1530" w:hanging="540"/>
        <w:rPr>
          <w:rFonts w:cstheme="minorHAnsi"/>
          <w:color w:val="0070C0"/>
        </w:rPr>
      </w:pPr>
      <w:r w:rsidRPr="00F04FC7">
        <w:rPr>
          <w:rFonts w:cstheme="minorHAnsi"/>
          <w:color w:val="0070C0"/>
        </w:rPr>
        <w:t>Indian Buildings Congress</w:t>
      </w:r>
    </w:p>
    <w:p w14:paraId="74A5FD52" w14:textId="284776E3" w:rsidR="001371FB" w:rsidRPr="00F04FC7" w:rsidRDefault="001371FB" w:rsidP="00F04FC7">
      <w:pPr>
        <w:numPr>
          <w:ilvl w:val="0"/>
          <w:numId w:val="8"/>
        </w:numPr>
        <w:shd w:val="clear" w:color="auto" w:fill="FFFFFF"/>
        <w:spacing w:after="0" w:line="240" w:lineRule="auto"/>
        <w:ind w:left="1530" w:hanging="540"/>
        <w:rPr>
          <w:rFonts w:cstheme="minorHAnsi"/>
          <w:color w:val="0070C0"/>
        </w:rPr>
      </w:pPr>
      <w:r w:rsidRPr="00F04FC7">
        <w:rPr>
          <w:rFonts w:cstheme="minorHAnsi"/>
          <w:color w:val="0070C0"/>
        </w:rPr>
        <w:t xml:space="preserve">The Institute </w:t>
      </w:r>
      <w:r w:rsidR="001961A3" w:rsidRPr="00F04FC7">
        <w:rPr>
          <w:rFonts w:cstheme="minorHAnsi"/>
          <w:color w:val="0070C0"/>
        </w:rPr>
        <w:t>of</w:t>
      </w:r>
      <w:r w:rsidRPr="00F04FC7">
        <w:rPr>
          <w:rFonts w:cstheme="minorHAnsi"/>
          <w:color w:val="0070C0"/>
        </w:rPr>
        <w:t xml:space="preserve"> Marine Engineers (India)</w:t>
      </w:r>
    </w:p>
    <w:p w14:paraId="1EF43039" w14:textId="77777777" w:rsidR="001371FB" w:rsidRPr="00F04FC7" w:rsidRDefault="001371FB" w:rsidP="00F04FC7">
      <w:pPr>
        <w:numPr>
          <w:ilvl w:val="0"/>
          <w:numId w:val="8"/>
        </w:numPr>
        <w:shd w:val="clear" w:color="auto" w:fill="FFFFFF"/>
        <w:spacing w:after="0" w:line="240" w:lineRule="auto"/>
        <w:ind w:left="1530" w:hanging="540"/>
        <w:rPr>
          <w:rFonts w:cstheme="minorHAnsi"/>
          <w:color w:val="0070C0"/>
        </w:rPr>
      </w:pPr>
      <w:r w:rsidRPr="00F04FC7">
        <w:rPr>
          <w:rFonts w:cstheme="minorHAnsi"/>
          <w:color w:val="0070C0"/>
        </w:rPr>
        <w:t>Indian Concrete Institute</w:t>
      </w:r>
    </w:p>
    <w:p w14:paraId="18EAB0E2" w14:textId="59758EBA" w:rsidR="001371FB" w:rsidRPr="00F04FC7" w:rsidRDefault="001371FB" w:rsidP="00F04FC7">
      <w:pPr>
        <w:numPr>
          <w:ilvl w:val="0"/>
          <w:numId w:val="8"/>
        </w:numPr>
        <w:shd w:val="clear" w:color="auto" w:fill="FFFFFF"/>
        <w:spacing w:after="0" w:line="240" w:lineRule="auto"/>
        <w:ind w:left="1530" w:hanging="540"/>
        <w:rPr>
          <w:rFonts w:cstheme="minorHAnsi"/>
          <w:color w:val="0070C0"/>
        </w:rPr>
      </w:pPr>
      <w:r w:rsidRPr="00F04FC7">
        <w:rPr>
          <w:rFonts w:cstheme="minorHAnsi"/>
          <w:color w:val="0070C0"/>
        </w:rPr>
        <w:t xml:space="preserve">The Institution </w:t>
      </w:r>
      <w:r w:rsidR="001961A3" w:rsidRPr="00F04FC7">
        <w:rPr>
          <w:rFonts w:cstheme="minorHAnsi"/>
          <w:color w:val="0070C0"/>
        </w:rPr>
        <w:t>of</w:t>
      </w:r>
      <w:r w:rsidRPr="00F04FC7">
        <w:rPr>
          <w:rFonts w:cstheme="minorHAnsi"/>
          <w:color w:val="0070C0"/>
        </w:rPr>
        <w:t xml:space="preserve"> Civil Engineers (India)</w:t>
      </w:r>
    </w:p>
    <w:p w14:paraId="7E908E16" w14:textId="77777777" w:rsidR="001371FB" w:rsidRPr="00F04FC7" w:rsidRDefault="001371FB" w:rsidP="00F04FC7">
      <w:pPr>
        <w:numPr>
          <w:ilvl w:val="0"/>
          <w:numId w:val="8"/>
        </w:numPr>
        <w:shd w:val="clear" w:color="auto" w:fill="FFFFFF"/>
        <w:spacing w:after="0" w:line="240" w:lineRule="auto"/>
        <w:ind w:left="1530" w:hanging="540"/>
        <w:rPr>
          <w:rFonts w:cstheme="minorHAnsi"/>
          <w:color w:val="0070C0"/>
        </w:rPr>
      </w:pPr>
      <w:r w:rsidRPr="00F04FC7">
        <w:rPr>
          <w:rFonts w:cstheme="minorHAnsi"/>
          <w:color w:val="0070C0"/>
        </w:rPr>
        <w:t>Indian Geotechnical Society</w:t>
      </w:r>
    </w:p>
    <w:p w14:paraId="0AA7E6D8" w14:textId="19CF720A" w:rsidR="001371FB" w:rsidRPr="00F04FC7" w:rsidRDefault="001371FB" w:rsidP="00F04FC7">
      <w:pPr>
        <w:numPr>
          <w:ilvl w:val="0"/>
          <w:numId w:val="8"/>
        </w:numPr>
        <w:shd w:val="clear" w:color="auto" w:fill="FFFFFF"/>
        <w:spacing w:after="0" w:line="240" w:lineRule="auto"/>
        <w:ind w:left="1530" w:hanging="540"/>
        <w:rPr>
          <w:rFonts w:cstheme="minorHAnsi"/>
          <w:color w:val="0070C0"/>
        </w:rPr>
      </w:pPr>
      <w:r w:rsidRPr="00F04FC7">
        <w:rPr>
          <w:rFonts w:cstheme="minorHAnsi"/>
          <w:color w:val="0070C0"/>
        </w:rPr>
        <w:t xml:space="preserve">The Institution </w:t>
      </w:r>
      <w:r w:rsidR="001961A3" w:rsidRPr="00F04FC7">
        <w:rPr>
          <w:rFonts w:cstheme="minorHAnsi"/>
          <w:color w:val="0070C0"/>
        </w:rPr>
        <w:t>of</w:t>
      </w:r>
      <w:r w:rsidRPr="00F04FC7">
        <w:rPr>
          <w:rFonts w:cstheme="minorHAnsi"/>
          <w:color w:val="0070C0"/>
        </w:rPr>
        <w:t xml:space="preserve"> Electronics </w:t>
      </w:r>
      <w:r w:rsidR="001961A3" w:rsidRPr="00F04FC7">
        <w:rPr>
          <w:rFonts w:cstheme="minorHAnsi"/>
          <w:color w:val="0070C0"/>
        </w:rPr>
        <w:t>and</w:t>
      </w:r>
      <w:r w:rsidRPr="00F04FC7">
        <w:rPr>
          <w:rFonts w:cstheme="minorHAnsi"/>
          <w:color w:val="0070C0"/>
        </w:rPr>
        <w:t xml:space="preserve"> Telecommunications Engineers</w:t>
      </w:r>
    </w:p>
    <w:p w14:paraId="664FA1E4" w14:textId="77777777" w:rsidR="001371FB" w:rsidRPr="00F04FC7" w:rsidRDefault="001371FB" w:rsidP="00F04FC7">
      <w:pPr>
        <w:numPr>
          <w:ilvl w:val="0"/>
          <w:numId w:val="8"/>
        </w:numPr>
        <w:shd w:val="clear" w:color="auto" w:fill="FFFFFF"/>
        <w:spacing w:after="0" w:line="240" w:lineRule="auto"/>
        <w:ind w:left="1530" w:hanging="540"/>
        <w:rPr>
          <w:rFonts w:cstheme="minorHAnsi"/>
          <w:color w:val="0070C0"/>
        </w:rPr>
      </w:pPr>
      <w:r w:rsidRPr="00F04FC7">
        <w:rPr>
          <w:rFonts w:cstheme="minorHAnsi"/>
          <w:color w:val="0070C0"/>
        </w:rPr>
        <w:t>Indian Institute of Chemical Engineers</w:t>
      </w:r>
    </w:p>
    <w:p w14:paraId="1802953A" w14:textId="5C294E55" w:rsidR="001371FB" w:rsidRPr="00F04FC7" w:rsidRDefault="001371FB" w:rsidP="00F04FC7">
      <w:pPr>
        <w:numPr>
          <w:ilvl w:val="0"/>
          <w:numId w:val="8"/>
        </w:numPr>
        <w:shd w:val="clear" w:color="auto" w:fill="FFFFFF"/>
        <w:spacing w:after="0" w:line="240" w:lineRule="auto"/>
        <w:ind w:left="1530" w:hanging="540"/>
        <w:rPr>
          <w:rFonts w:cstheme="minorHAnsi"/>
          <w:color w:val="0070C0"/>
        </w:rPr>
      </w:pPr>
      <w:r w:rsidRPr="00F04FC7">
        <w:rPr>
          <w:rFonts w:cstheme="minorHAnsi"/>
          <w:color w:val="0070C0"/>
        </w:rPr>
        <w:t xml:space="preserve">The Institution </w:t>
      </w:r>
      <w:r w:rsidR="00F17532" w:rsidRPr="00F04FC7">
        <w:rPr>
          <w:rFonts w:cstheme="minorHAnsi"/>
          <w:color w:val="0070C0"/>
        </w:rPr>
        <w:t>of</w:t>
      </w:r>
      <w:r w:rsidRPr="00F04FC7">
        <w:rPr>
          <w:rFonts w:cstheme="minorHAnsi"/>
          <w:color w:val="0070C0"/>
        </w:rPr>
        <w:t xml:space="preserve"> Surveyors</w:t>
      </w:r>
    </w:p>
    <w:p w14:paraId="36238D0A" w14:textId="4E79AC78" w:rsidR="001371FB" w:rsidRPr="00F04FC7" w:rsidRDefault="001371FB" w:rsidP="00F04FC7">
      <w:pPr>
        <w:numPr>
          <w:ilvl w:val="0"/>
          <w:numId w:val="8"/>
        </w:numPr>
        <w:shd w:val="clear" w:color="auto" w:fill="FFFFFF"/>
        <w:spacing w:after="0" w:line="240" w:lineRule="auto"/>
        <w:ind w:left="1530" w:hanging="540"/>
        <w:rPr>
          <w:rFonts w:cstheme="minorHAnsi"/>
          <w:color w:val="0070C0"/>
        </w:rPr>
      </w:pPr>
      <w:r w:rsidRPr="00F04FC7">
        <w:rPr>
          <w:rFonts w:cstheme="minorHAnsi"/>
          <w:color w:val="0070C0"/>
        </w:rPr>
        <w:t xml:space="preserve">Indian Institution </w:t>
      </w:r>
      <w:r w:rsidR="00F17532" w:rsidRPr="00F04FC7">
        <w:rPr>
          <w:rFonts w:cstheme="minorHAnsi"/>
          <w:color w:val="0070C0"/>
        </w:rPr>
        <w:t>of</w:t>
      </w:r>
      <w:r w:rsidRPr="00F04FC7">
        <w:rPr>
          <w:rFonts w:cstheme="minorHAnsi"/>
          <w:color w:val="0070C0"/>
        </w:rPr>
        <w:t xml:space="preserve"> Bridge Engineers</w:t>
      </w:r>
    </w:p>
    <w:p w14:paraId="0CE6909A" w14:textId="531EBDD9" w:rsidR="001371FB" w:rsidRPr="00F04FC7" w:rsidRDefault="001371FB" w:rsidP="00F04FC7">
      <w:pPr>
        <w:numPr>
          <w:ilvl w:val="0"/>
          <w:numId w:val="8"/>
        </w:numPr>
        <w:shd w:val="clear" w:color="auto" w:fill="FFFFFF"/>
        <w:spacing w:after="0" w:line="240" w:lineRule="auto"/>
        <w:ind w:left="1530" w:hanging="540"/>
        <w:rPr>
          <w:rFonts w:cstheme="minorHAnsi"/>
          <w:color w:val="0070C0"/>
        </w:rPr>
      </w:pPr>
      <w:r w:rsidRPr="00F04FC7">
        <w:rPr>
          <w:rFonts w:cstheme="minorHAnsi"/>
          <w:color w:val="0070C0"/>
        </w:rPr>
        <w:t xml:space="preserve">The Council </w:t>
      </w:r>
      <w:r w:rsidR="00F17532" w:rsidRPr="00F04FC7">
        <w:rPr>
          <w:rFonts w:cstheme="minorHAnsi"/>
          <w:color w:val="0070C0"/>
        </w:rPr>
        <w:t>of</w:t>
      </w:r>
      <w:r w:rsidRPr="00F04FC7">
        <w:rPr>
          <w:rFonts w:cstheme="minorHAnsi"/>
          <w:color w:val="0070C0"/>
        </w:rPr>
        <w:t xml:space="preserve"> Engineering </w:t>
      </w:r>
      <w:r w:rsidR="00F17532" w:rsidRPr="00F04FC7">
        <w:rPr>
          <w:rFonts w:cstheme="minorHAnsi"/>
          <w:color w:val="0070C0"/>
        </w:rPr>
        <w:t>and</w:t>
      </w:r>
      <w:r w:rsidRPr="00F04FC7">
        <w:rPr>
          <w:rFonts w:cstheme="minorHAnsi"/>
          <w:color w:val="0070C0"/>
        </w:rPr>
        <w:t xml:space="preserve"> Technology (India)</w:t>
      </w:r>
    </w:p>
    <w:p w14:paraId="044620DE" w14:textId="77777777" w:rsidR="001371FB" w:rsidRPr="00F04FC7" w:rsidRDefault="001371FB" w:rsidP="00F04FC7">
      <w:pPr>
        <w:numPr>
          <w:ilvl w:val="0"/>
          <w:numId w:val="8"/>
        </w:numPr>
        <w:shd w:val="clear" w:color="auto" w:fill="FFFFFF"/>
        <w:spacing w:after="0" w:line="240" w:lineRule="auto"/>
        <w:ind w:left="1530" w:hanging="540"/>
        <w:jc w:val="both"/>
        <w:rPr>
          <w:color w:val="0070C0"/>
        </w:rPr>
      </w:pPr>
      <w:r w:rsidRPr="00F04FC7">
        <w:rPr>
          <w:rFonts w:cstheme="minorHAnsi"/>
          <w:color w:val="0070C0"/>
        </w:rPr>
        <w:t xml:space="preserve">Construction Chemicals Manufacturers Association </w:t>
      </w:r>
    </w:p>
    <w:p w14:paraId="11678B9D" w14:textId="77777777" w:rsidR="001371FB" w:rsidRPr="00F04FC7" w:rsidRDefault="001371FB" w:rsidP="006B28B4">
      <w:pPr>
        <w:shd w:val="clear" w:color="auto" w:fill="FFFFFF"/>
        <w:spacing w:after="0" w:line="240" w:lineRule="auto"/>
        <w:ind w:left="720"/>
        <w:jc w:val="both"/>
        <w:rPr>
          <w:b/>
          <w:color w:val="0070C0"/>
        </w:rPr>
      </w:pPr>
    </w:p>
    <w:p w14:paraId="761D9E7A" w14:textId="77777777" w:rsidR="001155AD" w:rsidRPr="00F04FC7" w:rsidRDefault="001371FB" w:rsidP="00F04FC7">
      <w:pPr>
        <w:pStyle w:val="ListParagraph"/>
        <w:numPr>
          <w:ilvl w:val="0"/>
          <w:numId w:val="7"/>
        </w:numPr>
        <w:spacing w:after="0" w:line="240" w:lineRule="auto"/>
        <w:ind w:hanging="540"/>
        <w:jc w:val="both"/>
        <w:rPr>
          <w:b/>
          <w:color w:val="0070C0"/>
        </w:rPr>
      </w:pPr>
      <w:r w:rsidRPr="00F04FC7">
        <w:rPr>
          <w:b/>
          <w:color w:val="0070C0"/>
        </w:rPr>
        <w:t>Government Departments whose representatives are directly nominated on the Board of Governors (</w:t>
      </w:r>
      <w:proofErr w:type="spellStart"/>
      <w:r w:rsidRPr="00F04FC7">
        <w:rPr>
          <w:b/>
          <w:color w:val="0070C0"/>
        </w:rPr>
        <w:t>BoG</w:t>
      </w:r>
      <w:proofErr w:type="spellEnd"/>
      <w:r w:rsidRPr="00F04FC7">
        <w:rPr>
          <w:b/>
          <w:color w:val="0070C0"/>
        </w:rPr>
        <w:t>) of ECI:</w:t>
      </w:r>
    </w:p>
    <w:p w14:paraId="2B6B8A42" w14:textId="6A52D324" w:rsidR="001371FB" w:rsidRPr="00F04FC7" w:rsidRDefault="001155AD" w:rsidP="006B28B4">
      <w:pPr>
        <w:pStyle w:val="ListParagraph"/>
        <w:numPr>
          <w:ilvl w:val="0"/>
          <w:numId w:val="11"/>
        </w:numPr>
        <w:spacing w:after="0" w:line="240" w:lineRule="auto"/>
        <w:jc w:val="both"/>
        <w:rPr>
          <w:color w:val="0070C0"/>
        </w:rPr>
      </w:pPr>
      <w:proofErr w:type="spellStart"/>
      <w:r w:rsidRPr="00F04FC7">
        <w:rPr>
          <w:bCs/>
          <w:color w:val="0070C0"/>
        </w:rPr>
        <w:t>N</w:t>
      </w:r>
      <w:r w:rsidR="001371FB" w:rsidRPr="00F04FC7">
        <w:rPr>
          <w:rFonts w:cstheme="minorHAnsi"/>
          <w:color w:val="0070C0"/>
        </w:rPr>
        <w:t>iti</w:t>
      </w:r>
      <w:proofErr w:type="spellEnd"/>
      <w:r w:rsidR="001371FB" w:rsidRPr="00F04FC7">
        <w:rPr>
          <w:rFonts w:cstheme="minorHAnsi"/>
          <w:color w:val="0070C0"/>
        </w:rPr>
        <w:t xml:space="preserve"> </w:t>
      </w:r>
      <w:proofErr w:type="spellStart"/>
      <w:r w:rsidR="001371FB" w:rsidRPr="00F04FC7">
        <w:rPr>
          <w:rFonts w:cstheme="minorHAnsi"/>
          <w:color w:val="0070C0"/>
        </w:rPr>
        <w:t>Aayog</w:t>
      </w:r>
      <w:proofErr w:type="spellEnd"/>
    </w:p>
    <w:p w14:paraId="57A3E25D" w14:textId="00A58036" w:rsidR="001371FB" w:rsidRPr="00F04FC7" w:rsidRDefault="001371FB" w:rsidP="006B28B4">
      <w:pPr>
        <w:pStyle w:val="ListParagraph"/>
        <w:numPr>
          <w:ilvl w:val="0"/>
          <w:numId w:val="11"/>
        </w:numPr>
        <w:shd w:val="clear" w:color="auto" w:fill="FFFFFF"/>
        <w:spacing w:after="0" w:line="240" w:lineRule="auto"/>
        <w:rPr>
          <w:rFonts w:cstheme="minorHAnsi"/>
          <w:color w:val="0070C0"/>
        </w:rPr>
      </w:pPr>
      <w:r w:rsidRPr="00F04FC7">
        <w:rPr>
          <w:rFonts w:cstheme="minorHAnsi"/>
          <w:color w:val="0070C0"/>
        </w:rPr>
        <w:t>All India Council for Technical Education (AICTE)</w:t>
      </w:r>
    </w:p>
    <w:p w14:paraId="5905A541" w14:textId="1D5BF7AB" w:rsidR="001371FB" w:rsidRPr="00F04FC7" w:rsidRDefault="001371FB" w:rsidP="006B28B4">
      <w:pPr>
        <w:pStyle w:val="ListParagraph"/>
        <w:numPr>
          <w:ilvl w:val="0"/>
          <w:numId w:val="11"/>
        </w:numPr>
        <w:shd w:val="clear" w:color="auto" w:fill="FFFFFF"/>
        <w:spacing w:after="0" w:line="240" w:lineRule="auto"/>
        <w:rPr>
          <w:rFonts w:cstheme="minorHAnsi"/>
          <w:color w:val="0070C0"/>
        </w:rPr>
      </w:pPr>
      <w:r w:rsidRPr="00F04FC7">
        <w:rPr>
          <w:rFonts w:cstheme="minorHAnsi"/>
          <w:color w:val="0070C0"/>
        </w:rPr>
        <w:t>Central Public Works Department (Ministry of Urban Development)</w:t>
      </w:r>
    </w:p>
    <w:p w14:paraId="48A18993" w14:textId="557C34A9" w:rsidR="001371FB" w:rsidRPr="00F04FC7" w:rsidRDefault="001371FB" w:rsidP="006B28B4">
      <w:pPr>
        <w:pStyle w:val="ListParagraph"/>
        <w:numPr>
          <w:ilvl w:val="0"/>
          <w:numId w:val="11"/>
        </w:numPr>
        <w:shd w:val="clear" w:color="auto" w:fill="FFFFFF"/>
        <w:spacing w:after="0" w:line="240" w:lineRule="auto"/>
        <w:rPr>
          <w:rFonts w:cstheme="minorHAnsi"/>
          <w:color w:val="0070C0"/>
        </w:rPr>
      </w:pPr>
      <w:r w:rsidRPr="00F04FC7">
        <w:rPr>
          <w:rFonts w:cstheme="minorHAnsi"/>
          <w:color w:val="0070C0"/>
        </w:rPr>
        <w:t xml:space="preserve">Department of Commerce, Ministry of Commerce &amp; Industry </w:t>
      </w:r>
    </w:p>
    <w:p w14:paraId="7827B9DF" w14:textId="7E6FF1CA" w:rsidR="001371FB" w:rsidRPr="00F04FC7" w:rsidRDefault="001371FB" w:rsidP="006B28B4">
      <w:pPr>
        <w:pStyle w:val="ListParagraph"/>
        <w:numPr>
          <w:ilvl w:val="0"/>
          <w:numId w:val="11"/>
        </w:numPr>
        <w:shd w:val="clear" w:color="auto" w:fill="FFFFFF"/>
        <w:spacing w:after="0" w:line="240" w:lineRule="auto"/>
        <w:rPr>
          <w:rFonts w:cstheme="minorHAnsi"/>
          <w:color w:val="0070C0"/>
        </w:rPr>
      </w:pPr>
      <w:r w:rsidRPr="00F04FC7">
        <w:rPr>
          <w:rFonts w:cstheme="minorHAnsi"/>
          <w:color w:val="0070C0"/>
        </w:rPr>
        <w:t xml:space="preserve">Department of Secondary and Higher Education, Ministry </w:t>
      </w:r>
      <w:r w:rsidR="009B65B8">
        <w:rPr>
          <w:rFonts w:cstheme="minorHAnsi"/>
          <w:color w:val="0070C0"/>
        </w:rPr>
        <w:t>o</w:t>
      </w:r>
      <w:r w:rsidRPr="00F04FC7">
        <w:rPr>
          <w:rFonts w:cstheme="minorHAnsi"/>
          <w:color w:val="0070C0"/>
        </w:rPr>
        <w:t>f HRD</w:t>
      </w:r>
    </w:p>
    <w:p w14:paraId="27128850" w14:textId="5C76EC94" w:rsidR="001371FB" w:rsidRPr="00F04FC7" w:rsidRDefault="001371FB" w:rsidP="006B28B4">
      <w:pPr>
        <w:pStyle w:val="ListParagraph"/>
        <w:numPr>
          <w:ilvl w:val="0"/>
          <w:numId w:val="11"/>
        </w:numPr>
        <w:shd w:val="clear" w:color="auto" w:fill="FFFFFF"/>
        <w:spacing w:after="0" w:line="240" w:lineRule="auto"/>
        <w:rPr>
          <w:rFonts w:cstheme="minorHAnsi"/>
          <w:color w:val="0070C0"/>
        </w:rPr>
      </w:pPr>
      <w:r w:rsidRPr="00F04FC7">
        <w:rPr>
          <w:rFonts w:cstheme="minorHAnsi"/>
          <w:color w:val="0070C0"/>
        </w:rPr>
        <w:t>Department of Scientific and Industrial Research, Council of Scientific &amp; Industrial Research</w:t>
      </w:r>
    </w:p>
    <w:p w14:paraId="595EC4CD" w14:textId="77777777" w:rsidR="001155AD" w:rsidRPr="00F04FC7" w:rsidRDefault="001155AD" w:rsidP="006B28B4">
      <w:pPr>
        <w:pStyle w:val="ListParagraph"/>
        <w:shd w:val="clear" w:color="auto" w:fill="FFFFFF"/>
        <w:spacing w:after="0" w:line="240" w:lineRule="auto"/>
        <w:ind w:left="1440"/>
        <w:rPr>
          <w:rFonts w:cstheme="minorHAnsi"/>
          <w:color w:val="0070C0"/>
        </w:rPr>
      </w:pPr>
    </w:p>
    <w:p w14:paraId="7B05FB18" w14:textId="77777777" w:rsidR="007D0530" w:rsidRPr="007D0530" w:rsidRDefault="00130D15" w:rsidP="007D0530">
      <w:pPr>
        <w:pStyle w:val="ListParagraph"/>
        <w:numPr>
          <w:ilvl w:val="0"/>
          <w:numId w:val="7"/>
        </w:numPr>
        <w:shd w:val="clear" w:color="auto" w:fill="FFFFFF"/>
        <w:spacing w:after="0" w:line="240" w:lineRule="auto"/>
        <w:rPr>
          <w:rFonts w:cstheme="minorHAnsi"/>
          <w:b/>
          <w:bCs/>
          <w:color w:val="0070C0"/>
        </w:rPr>
      </w:pPr>
      <w:r w:rsidRPr="00F04FC7">
        <w:rPr>
          <w:b/>
          <w:bCs/>
          <w:color w:val="0070C0"/>
          <w:shd w:val="clear" w:color="auto" w:fill="FFFFFF"/>
        </w:rPr>
        <w:t xml:space="preserve">Other </w:t>
      </w:r>
      <w:proofErr w:type="spellStart"/>
      <w:r w:rsidR="001155AD" w:rsidRPr="00F04FC7">
        <w:rPr>
          <w:b/>
          <w:bCs/>
          <w:color w:val="0070C0"/>
          <w:shd w:val="clear" w:color="auto" w:fill="FFFFFF"/>
        </w:rPr>
        <w:t>Organisation</w:t>
      </w:r>
      <w:r w:rsidRPr="00F04FC7">
        <w:rPr>
          <w:b/>
          <w:bCs/>
          <w:color w:val="0070C0"/>
          <w:shd w:val="clear" w:color="auto" w:fill="FFFFFF"/>
        </w:rPr>
        <w:t>s</w:t>
      </w:r>
      <w:proofErr w:type="spellEnd"/>
      <w:r w:rsidRPr="00F04FC7">
        <w:rPr>
          <w:b/>
          <w:bCs/>
          <w:color w:val="0070C0"/>
          <w:shd w:val="clear" w:color="auto" w:fill="FFFFFF"/>
        </w:rPr>
        <w:t xml:space="preserve"> represented on </w:t>
      </w:r>
      <w:proofErr w:type="spellStart"/>
      <w:r w:rsidRPr="00F04FC7">
        <w:rPr>
          <w:b/>
          <w:bCs/>
          <w:color w:val="0070C0"/>
          <w:shd w:val="clear" w:color="auto" w:fill="FFFFFF"/>
        </w:rPr>
        <w:t>Bo</w:t>
      </w:r>
      <w:r w:rsidR="001155AD" w:rsidRPr="00F04FC7">
        <w:rPr>
          <w:b/>
          <w:bCs/>
          <w:color w:val="0070C0"/>
          <w:shd w:val="clear" w:color="auto" w:fill="FFFFFF"/>
        </w:rPr>
        <w:t>G</w:t>
      </w:r>
      <w:proofErr w:type="spellEnd"/>
      <w:r w:rsidRPr="00F04FC7">
        <w:rPr>
          <w:b/>
          <w:bCs/>
          <w:color w:val="0070C0"/>
          <w:shd w:val="clear" w:color="auto" w:fill="FFFFFF"/>
        </w:rPr>
        <w:t xml:space="preserve"> of ECI</w:t>
      </w:r>
    </w:p>
    <w:p w14:paraId="50BD37CA" w14:textId="41E72D1E" w:rsidR="007D0530" w:rsidRPr="007D0530" w:rsidRDefault="00130D15" w:rsidP="007D0530">
      <w:pPr>
        <w:pStyle w:val="ListParagraph"/>
        <w:numPr>
          <w:ilvl w:val="0"/>
          <w:numId w:val="12"/>
        </w:numPr>
        <w:shd w:val="clear" w:color="auto" w:fill="FFFFFF"/>
        <w:spacing w:after="0" w:line="240" w:lineRule="auto"/>
        <w:rPr>
          <w:rFonts w:cstheme="minorHAnsi"/>
          <w:b/>
          <w:bCs/>
          <w:color w:val="0070C0"/>
        </w:rPr>
      </w:pPr>
      <w:r w:rsidRPr="007D0530">
        <w:rPr>
          <w:rFonts w:cstheme="minorHAnsi"/>
          <w:color w:val="0070C0"/>
        </w:rPr>
        <w:lastRenderedPageBreak/>
        <w:t>Nationa</w:t>
      </w:r>
      <w:r w:rsidR="009B65B8">
        <w:rPr>
          <w:rFonts w:cstheme="minorHAnsi"/>
          <w:color w:val="0070C0"/>
        </w:rPr>
        <w:t>l Board of Accreditation (NBA)</w:t>
      </w:r>
    </w:p>
    <w:p w14:paraId="39DC612E" w14:textId="5000FB80" w:rsidR="001155AD" w:rsidRPr="007D0530" w:rsidRDefault="001155AD" w:rsidP="007D0530">
      <w:pPr>
        <w:pStyle w:val="ListParagraph"/>
        <w:numPr>
          <w:ilvl w:val="0"/>
          <w:numId w:val="12"/>
        </w:numPr>
        <w:shd w:val="clear" w:color="auto" w:fill="FFFFFF"/>
        <w:spacing w:after="0" w:line="240" w:lineRule="auto"/>
        <w:rPr>
          <w:rFonts w:cstheme="minorHAnsi"/>
          <w:b/>
          <w:bCs/>
          <w:color w:val="0070C0"/>
        </w:rPr>
      </w:pPr>
      <w:r w:rsidRPr="007D0530">
        <w:rPr>
          <w:color w:val="0070C0"/>
          <w:shd w:val="clear" w:color="auto" w:fill="FFFFFF"/>
        </w:rPr>
        <w:t>Indian National Academy of Engineers (INAE)</w:t>
      </w:r>
    </w:p>
    <w:p w14:paraId="68F46084" w14:textId="77777777" w:rsidR="001371FB" w:rsidRPr="00F04FC7" w:rsidRDefault="001371FB" w:rsidP="006B28B4">
      <w:pPr>
        <w:spacing w:after="0" w:line="240" w:lineRule="auto"/>
        <w:rPr>
          <w:color w:val="0070C0"/>
        </w:rPr>
      </w:pPr>
    </w:p>
    <w:sectPr w:rsidR="001371FB" w:rsidRPr="00F04FC7" w:rsidSect="00F04FC7">
      <w:headerReference w:type="default" r:id="rId9"/>
      <w:pgSz w:w="12240" w:h="15840"/>
      <w:pgMar w:top="1440" w:right="810" w:bottom="720" w:left="810" w:header="720" w:footer="4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232DA" w14:textId="77777777" w:rsidR="0022377E" w:rsidRDefault="0022377E" w:rsidP="004F3552">
      <w:pPr>
        <w:spacing w:after="0" w:line="240" w:lineRule="auto"/>
      </w:pPr>
      <w:r>
        <w:separator/>
      </w:r>
    </w:p>
  </w:endnote>
  <w:endnote w:type="continuationSeparator" w:id="0">
    <w:p w14:paraId="02C95548" w14:textId="77777777" w:rsidR="0022377E" w:rsidRDefault="0022377E" w:rsidP="004F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F838B" w14:textId="77777777" w:rsidR="0022377E" w:rsidRDefault="0022377E" w:rsidP="004F3552">
      <w:pPr>
        <w:spacing w:after="0" w:line="240" w:lineRule="auto"/>
      </w:pPr>
      <w:r>
        <w:separator/>
      </w:r>
    </w:p>
  </w:footnote>
  <w:footnote w:type="continuationSeparator" w:id="0">
    <w:p w14:paraId="7334A6C3" w14:textId="77777777" w:rsidR="0022377E" w:rsidRDefault="0022377E" w:rsidP="004F3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230CC" w14:textId="77777777" w:rsidR="004F3552" w:rsidRPr="004F3552" w:rsidRDefault="004F3552" w:rsidP="004F3552">
    <w:pPr>
      <w:spacing w:after="160" w:line="259" w:lineRule="auto"/>
      <w:jc w:val="right"/>
      <w:rPr>
        <w:rFonts w:ascii="Arial" w:hAnsi="Arial" w:cs="Arial"/>
        <w:sz w:val="36"/>
        <w:szCs w:val="36"/>
        <w:lang w:val="en-IN"/>
      </w:rPr>
    </w:pPr>
    <w:r w:rsidRPr="004F3552">
      <w:rPr>
        <w:rFonts w:ascii="Arial" w:hAnsi="Arial" w:cs="Arial"/>
        <w:b/>
        <w:noProof/>
        <w:color w:val="0000FF"/>
        <w:sz w:val="27"/>
        <w:szCs w:val="27"/>
        <w:lang w:val="en-GB" w:eastAsia="en-GB"/>
      </w:rPr>
      <w:drawing>
        <wp:inline distT="0" distB="0" distL="0" distR="0" wp14:anchorId="2D919A19" wp14:editId="22D199A1">
          <wp:extent cx="706755" cy="344701"/>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346" cy="355231"/>
                  </a:xfrm>
                  <a:prstGeom prst="rect">
                    <a:avLst/>
                  </a:prstGeom>
                  <a:noFill/>
                  <a:ln>
                    <a:noFill/>
                  </a:ln>
                </pic:spPr>
              </pic:pic>
            </a:graphicData>
          </a:graphic>
        </wp:inline>
      </w:drawing>
    </w:r>
  </w:p>
  <w:p w14:paraId="12CA1DC9" w14:textId="610E80CC" w:rsidR="004F3552" w:rsidRPr="00F04FC7" w:rsidRDefault="004F3552" w:rsidP="00F04FC7">
    <w:pPr>
      <w:pBdr>
        <w:bottom w:val="single" w:sz="6" w:space="1" w:color="auto"/>
      </w:pBdr>
      <w:spacing w:after="160" w:line="259" w:lineRule="auto"/>
      <w:jc w:val="right"/>
      <w:rPr>
        <w:rFonts w:ascii="Arial" w:hAnsi="Arial" w:cs="Arial"/>
        <w:b/>
        <w:color w:val="0033CC"/>
        <w:sz w:val="24"/>
        <w:szCs w:val="24"/>
        <w:lang w:val="en-IN"/>
      </w:rPr>
    </w:pPr>
    <w:r w:rsidRPr="004F3552">
      <w:rPr>
        <w:rFonts w:ascii="Arial" w:hAnsi="Arial" w:cs="Arial"/>
        <w:b/>
        <w:color w:val="0033CC"/>
        <w:sz w:val="24"/>
        <w:szCs w:val="24"/>
        <w:lang w:val="en-IN"/>
      </w:rPr>
      <w:t>Engineering Council of India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253"/>
    <w:multiLevelType w:val="multilevel"/>
    <w:tmpl w:val="9566DC96"/>
    <w:lvl w:ilvl="0">
      <w:start w:val="16"/>
      <w:numFmt w:val="decimal"/>
      <w:lvlText w:val="%1"/>
      <w:lvlJc w:val="left"/>
      <w:pPr>
        <w:ind w:left="375" w:hanging="375"/>
      </w:pPr>
      <w:rPr>
        <w:rFonts w:cstheme="minorBidi" w:hint="default"/>
        <w:b/>
        <w:color w:val="FF0000"/>
        <w:sz w:val="22"/>
      </w:rPr>
    </w:lvl>
    <w:lvl w:ilvl="1">
      <w:start w:val="1"/>
      <w:numFmt w:val="decimal"/>
      <w:lvlText w:val="%2."/>
      <w:lvlJc w:val="left"/>
      <w:pPr>
        <w:ind w:left="375" w:hanging="375"/>
      </w:pPr>
      <w:rPr>
        <w:rFonts w:asciiTheme="minorHAnsi" w:eastAsiaTheme="minorHAnsi" w:hAnsiTheme="minorHAnsi" w:cstheme="minorBidi"/>
        <w:b/>
        <w:color w:val="FF0000"/>
        <w:sz w:val="22"/>
      </w:rPr>
    </w:lvl>
    <w:lvl w:ilvl="2">
      <w:start w:val="1"/>
      <w:numFmt w:val="decimal"/>
      <w:lvlText w:val="%1.%2.%3"/>
      <w:lvlJc w:val="left"/>
      <w:pPr>
        <w:ind w:left="720" w:hanging="720"/>
      </w:pPr>
      <w:rPr>
        <w:rFonts w:cstheme="minorBidi" w:hint="default"/>
        <w:b/>
        <w:color w:val="FF0000"/>
        <w:sz w:val="22"/>
      </w:rPr>
    </w:lvl>
    <w:lvl w:ilvl="3">
      <w:start w:val="1"/>
      <w:numFmt w:val="decimal"/>
      <w:lvlText w:val="%1.%2.%3.%4"/>
      <w:lvlJc w:val="left"/>
      <w:pPr>
        <w:ind w:left="720" w:hanging="720"/>
      </w:pPr>
      <w:rPr>
        <w:rFonts w:cstheme="minorBidi" w:hint="default"/>
        <w:b/>
        <w:color w:val="FF0000"/>
        <w:sz w:val="22"/>
      </w:rPr>
    </w:lvl>
    <w:lvl w:ilvl="4">
      <w:start w:val="1"/>
      <w:numFmt w:val="decimal"/>
      <w:lvlText w:val="%1.%2.%3.%4.%5"/>
      <w:lvlJc w:val="left"/>
      <w:pPr>
        <w:ind w:left="1080" w:hanging="1080"/>
      </w:pPr>
      <w:rPr>
        <w:rFonts w:cstheme="minorBidi" w:hint="default"/>
        <w:b/>
        <w:color w:val="FF0000"/>
        <w:sz w:val="22"/>
      </w:rPr>
    </w:lvl>
    <w:lvl w:ilvl="5">
      <w:start w:val="1"/>
      <w:numFmt w:val="decimal"/>
      <w:lvlText w:val="%1.%2.%3.%4.%5.%6"/>
      <w:lvlJc w:val="left"/>
      <w:pPr>
        <w:ind w:left="1080" w:hanging="1080"/>
      </w:pPr>
      <w:rPr>
        <w:rFonts w:cstheme="minorBidi" w:hint="default"/>
        <w:b/>
        <w:color w:val="FF0000"/>
        <w:sz w:val="22"/>
      </w:rPr>
    </w:lvl>
    <w:lvl w:ilvl="6">
      <w:start w:val="1"/>
      <w:numFmt w:val="decimal"/>
      <w:lvlText w:val="%1.%2.%3.%4.%5.%6.%7"/>
      <w:lvlJc w:val="left"/>
      <w:pPr>
        <w:ind w:left="1080" w:hanging="1080"/>
      </w:pPr>
      <w:rPr>
        <w:rFonts w:cstheme="minorBidi" w:hint="default"/>
        <w:b/>
        <w:color w:val="FF0000"/>
        <w:sz w:val="22"/>
      </w:rPr>
    </w:lvl>
    <w:lvl w:ilvl="7">
      <w:start w:val="1"/>
      <w:numFmt w:val="decimal"/>
      <w:lvlText w:val="%1.%2.%3.%4.%5.%6.%7.%8"/>
      <w:lvlJc w:val="left"/>
      <w:pPr>
        <w:ind w:left="1440" w:hanging="1440"/>
      </w:pPr>
      <w:rPr>
        <w:rFonts w:cstheme="minorBidi" w:hint="default"/>
        <w:b/>
        <w:color w:val="FF0000"/>
        <w:sz w:val="22"/>
      </w:rPr>
    </w:lvl>
    <w:lvl w:ilvl="8">
      <w:start w:val="1"/>
      <w:numFmt w:val="decimal"/>
      <w:lvlText w:val="%1.%2.%3.%4.%5.%6.%7.%8.%9"/>
      <w:lvlJc w:val="left"/>
      <w:pPr>
        <w:ind w:left="1440" w:hanging="1440"/>
      </w:pPr>
      <w:rPr>
        <w:rFonts w:cstheme="minorBidi" w:hint="default"/>
        <w:b/>
        <w:color w:val="FF0000"/>
        <w:sz w:val="22"/>
      </w:rPr>
    </w:lvl>
  </w:abstractNum>
  <w:abstractNum w:abstractNumId="1" w15:restartNumberingAfterBreak="0">
    <w:nsid w:val="05617862"/>
    <w:multiLevelType w:val="hybridMultilevel"/>
    <w:tmpl w:val="B6E6364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7446609"/>
    <w:multiLevelType w:val="hybridMultilevel"/>
    <w:tmpl w:val="55503BD0"/>
    <w:lvl w:ilvl="0" w:tplc="F5E02720">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D872C18"/>
    <w:multiLevelType w:val="hybridMultilevel"/>
    <w:tmpl w:val="6720C962"/>
    <w:lvl w:ilvl="0" w:tplc="49525C04">
      <w:start w:val="1"/>
      <w:numFmt w:val="decimal"/>
      <w:lvlText w:val="%1)"/>
      <w:lvlJc w:val="left"/>
      <w:pPr>
        <w:ind w:left="1440" w:hanging="360"/>
      </w:pPr>
      <w:rPr>
        <w:rFonts w:cstheme="minorBidi" w:hint="default"/>
        <w:color w:val="222222"/>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2C7233"/>
    <w:multiLevelType w:val="hybridMultilevel"/>
    <w:tmpl w:val="146E0F58"/>
    <w:lvl w:ilvl="0" w:tplc="03008B9A">
      <w:start w:val="2"/>
      <w:numFmt w:val="upperLetter"/>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4947BD1"/>
    <w:multiLevelType w:val="hybridMultilevel"/>
    <w:tmpl w:val="B9581DB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6972ECE"/>
    <w:multiLevelType w:val="hybridMultilevel"/>
    <w:tmpl w:val="33C8F0A4"/>
    <w:lvl w:ilvl="0" w:tplc="0972D6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B40C50"/>
    <w:multiLevelType w:val="hybridMultilevel"/>
    <w:tmpl w:val="3B661F1A"/>
    <w:lvl w:ilvl="0" w:tplc="28FA45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403542"/>
    <w:multiLevelType w:val="hybridMultilevel"/>
    <w:tmpl w:val="08E20680"/>
    <w:lvl w:ilvl="0" w:tplc="D4A08BBC">
      <w:start w:val="1"/>
      <w:numFmt w:val="decimal"/>
      <w:lvlText w:val="%1)"/>
      <w:lvlJc w:val="left"/>
      <w:pPr>
        <w:ind w:left="1080" w:hanging="72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DC1520"/>
    <w:multiLevelType w:val="hybridMultilevel"/>
    <w:tmpl w:val="7A3CE9E4"/>
    <w:lvl w:ilvl="0" w:tplc="5572703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7F78AC"/>
    <w:multiLevelType w:val="hybridMultilevel"/>
    <w:tmpl w:val="C1322ACE"/>
    <w:lvl w:ilvl="0" w:tplc="1A8E067A">
      <w:start w:val="1"/>
      <w:numFmt w:val="decimal"/>
      <w:lvlText w:val="15.%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C169BC"/>
    <w:multiLevelType w:val="hybridMultilevel"/>
    <w:tmpl w:val="0CF673A8"/>
    <w:lvl w:ilvl="0" w:tplc="7D1AC6BE">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0"/>
  </w:num>
  <w:num w:numId="3">
    <w:abstractNumId w:val="0"/>
  </w:num>
  <w:num w:numId="4">
    <w:abstractNumId w:val="6"/>
  </w:num>
  <w:num w:numId="5">
    <w:abstractNumId w:val="4"/>
  </w:num>
  <w:num w:numId="6">
    <w:abstractNumId w:val="2"/>
  </w:num>
  <w:num w:numId="7">
    <w:abstractNumId w:val="7"/>
  </w:num>
  <w:num w:numId="8">
    <w:abstractNumId w:val="8"/>
  </w:num>
  <w:num w:numId="9">
    <w:abstractNumId w:val="9"/>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o:colormru v:ext="edit" colors="#f6f8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FB"/>
    <w:rsid w:val="000000DE"/>
    <w:rsid w:val="0002300E"/>
    <w:rsid w:val="0007617E"/>
    <w:rsid w:val="001155AD"/>
    <w:rsid w:val="00130D15"/>
    <w:rsid w:val="001371FB"/>
    <w:rsid w:val="00167D48"/>
    <w:rsid w:val="001961A3"/>
    <w:rsid w:val="001C3A3F"/>
    <w:rsid w:val="00212343"/>
    <w:rsid w:val="0022377E"/>
    <w:rsid w:val="00237E08"/>
    <w:rsid w:val="00340816"/>
    <w:rsid w:val="0038184A"/>
    <w:rsid w:val="004F3552"/>
    <w:rsid w:val="00592C28"/>
    <w:rsid w:val="006B28B4"/>
    <w:rsid w:val="006E7BDD"/>
    <w:rsid w:val="007711C8"/>
    <w:rsid w:val="007D0530"/>
    <w:rsid w:val="00931225"/>
    <w:rsid w:val="009510DF"/>
    <w:rsid w:val="009A0732"/>
    <w:rsid w:val="009A4B68"/>
    <w:rsid w:val="009B65B8"/>
    <w:rsid w:val="009C0E5A"/>
    <w:rsid w:val="00A83F9C"/>
    <w:rsid w:val="00AE20B2"/>
    <w:rsid w:val="00B122A7"/>
    <w:rsid w:val="00B47FB4"/>
    <w:rsid w:val="00B6574B"/>
    <w:rsid w:val="00DE6E79"/>
    <w:rsid w:val="00E743A7"/>
    <w:rsid w:val="00E82A7C"/>
    <w:rsid w:val="00EA2889"/>
    <w:rsid w:val="00F04FC7"/>
    <w:rsid w:val="00F1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f8fc"/>
    </o:shapedefaults>
    <o:shapelayout v:ext="edit">
      <o:idmap v:ext="edit" data="1"/>
    </o:shapelayout>
  </w:shapeDefaults>
  <w:decimalSymbol w:val="."/>
  <w:listSeparator w:val=","/>
  <w14:docId w14:val="43B8F73E"/>
  <w15:chartTrackingRefBased/>
  <w15:docId w15:val="{58DA7D5E-B023-4701-A335-18C2CC4E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1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1FB"/>
    <w:rPr>
      <w:color w:val="0563C1" w:themeColor="hyperlink"/>
      <w:u w:val="single"/>
    </w:rPr>
  </w:style>
  <w:style w:type="paragraph" w:styleId="ListParagraph">
    <w:name w:val="List Paragraph"/>
    <w:basedOn w:val="Normal"/>
    <w:uiPriority w:val="34"/>
    <w:qFormat/>
    <w:rsid w:val="001371FB"/>
    <w:pPr>
      <w:ind w:left="720"/>
      <w:contextualSpacing/>
    </w:pPr>
  </w:style>
  <w:style w:type="paragraph" w:styleId="Header">
    <w:name w:val="header"/>
    <w:basedOn w:val="Normal"/>
    <w:link w:val="HeaderChar"/>
    <w:uiPriority w:val="99"/>
    <w:unhideWhenUsed/>
    <w:rsid w:val="004F3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552"/>
  </w:style>
  <w:style w:type="paragraph" w:styleId="Footer">
    <w:name w:val="footer"/>
    <w:basedOn w:val="Normal"/>
    <w:link w:val="FooterChar"/>
    <w:uiPriority w:val="99"/>
    <w:unhideWhenUsed/>
    <w:rsid w:val="004F3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india.org/Download/eci-aicte-mou.pdf" TargetMode="External"/><Relationship Id="rId3" Type="http://schemas.openxmlformats.org/officeDocument/2006/relationships/settings" Target="settings.xml"/><Relationship Id="rId7" Type="http://schemas.openxmlformats.org/officeDocument/2006/relationships/hyperlink" Target="../National-Register-ECI.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brjeci@gmail.com</dc:creator>
  <cp:keywords/>
  <dc:description/>
  <cp:lastModifiedBy>ECI</cp:lastModifiedBy>
  <cp:revision>10</cp:revision>
  <cp:lastPrinted>2021-01-25T06:15:00Z</cp:lastPrinted>
  <dcterms:created xsi:type="dcterms:W3CDTF">2020-08-24T09:48:00Z</dcterms:created>
  <dcterms:modified xsi:type="dcterms:W3CDTF">2021-01-25T06:18:00Z</dcterms:modified>
</cp:coreProperties>
</file>